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7197" w:rsidRDefault="00E17197" w:rsidP="00E17197">
      <w:pPr>
        <w:pStyle w:val="1"/>
        <w:spacing w:after="0" w:line="240" w:lineRule="auto"/>
        <w:jc w:val="left"/>
        <w:rPr>
          <w:rFonts w:ascii="Segoe UI" w:hAnsi="Segoe UI" w:cs="Segoe UI"/>
        </w:rPr>
      </w:pPr>
    </w:p>
    <w:p w:rsidR="00E17197" w:rsidRDefault="00E17197" w:rsidP="00E17197">
      <w:pPr>
        <w:pStyle w:val="1"/>
        <w:spacing w:after="0" w:line="240" w:lineRule="auto"/>
        <w:jc w:val="center"/>
        <w:rPr>
          <w:rFonts w:ascii="Segoe UI" w:hAnsi="Segoe UI" w:cs="Segoe UI"/>
        </w:rPr>
      </w:pPr>
    </w:p>
    <w:p w:rsidR="00E17197" w:rsidRDefault="00E17197" w:rsidP="00E17197">
      <w:pPr>
        <w:pStyle w:val="1"/>
        <w:spacing w:after="0" w:line="240" w:lineRule="auto"/>
        <w:jc w:val="center"/>
        <w:rPr>
          <w:rFonts w:ascii="Segoe UI" w:hAnsi="Segoe UI" w:cs="Segoe UI"/>
        </w:rPr>
      </w:pPr>
    </w:p>
    <w:p w:rsidR="00E17197" w:rsidRDefault="00E17197" w:rsidP="00E17197">
      <w:pPr>
        <w:pStyle w:val="1"/>
        <w:spacing w:after="0" w:line="240" w:lineRule="auto"/>
        <w:jc w:val="center"/>
        <w:rPr>
          <w:rFonts w:ascii="Segoe UI" w:hAnsi="Segoe UI" w:cs="Segoe UI"/>
        </w:rPr>
      </w:pPr>
      <w:bookmarkStart w:id="0" w:name="_GoBack"/>
      <w:r>
        <w:rPr>
          <w:rFonts w:ascii="Segoe UI" w:hAnsi="Segoe UI" w:cs="Segoe UI"/>
        </w:rPr>
        <w:t xml:space="preserve">Кадастровой палатой вносятся в Единый государственный реестр недвижимости сведения об охранных зонах объектов </w:t>
      </w:r>
    </w:p>
    <w:p w:rsidR="00E17197" w:rsidRDefault="00E17197" w:rsidP="00E17197">
      <w:pPr>
        <w:pStyle w:val="1"/>
        <w:spacing w:after="0" w:line="240" w:lineRule="auto"/>
        <w:jc w:val="center"/>
        <w:rPr>
          <w:rFonts w:ascii="Segoe UI" w:hAnsi="Segoe UI" w:cs="Segoe UI"/>
        </w:rPr>
      </w:pPr>
      <w:r>
        <w:rPr>
          <w:rFonts w:ascii="Segoe UI" w:hAnsi="Segoe UI" w:cs="Segoe UI"/>
        </w:rPr>
        <w:t>электросетевого хозяйства</w:t>
      </w:r>
    </w:p>
    <w:bookmarkEnd w:id="0"/>
    <w:p w:rsidR="00E17197" w:rsidRDefault="00E17197" w:rsidP="00E17197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</w:p>
    <w:p w:rsidR="00E17197" w:rsidRDefault="00E17197" w:rsidP="00E17197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Охранные зоны электросетевого хозяйства устанавливаются вдоль воздушных линий электропередачи, вдоль подземных кабельных линий, вдоль подводных кабельных линий электропередачи, вокруг подстанций и распределительных пунктов и иного, предназначенного для передачи электрической энергии оборудования. </w:t>
      </w:r>
    </w:p>
    <w:p w:rsidR="00E17197" w:rsidRDefault="00E17197" w:rsidP="00E17197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В целях обеспечения безопасных условий эксплуатации и исключения возможности повреждения линий электропередачи в охранных зонах устанавливается особый режим использования территорий. </w:t>
      </w:r>
    </w:p>
    <w:p w:rsidR="00E17197" w:rsidRDefault="00E17197" w:rsidP="00E17197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Границы охранной зоны в отношении отдельного объекта электросетевого хозяйства определяются организацией, которая владеет им на праве собственности или ином законном основании.</w:t>
      </w:r>
    </w:p>
    <w:p w:rsidR="00E17197" w:rsidRDefault="00E17197" w:rsidP="00E17197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В настоящее время Филиалом кадастровой палаты по Иркутской области в Единый государственный реестр недвижимости внесены более семи тысяч границ охранных зонах объектов электросетевого хозяйства.</w:t>
      </w:r>
    </w:p>
    <w:p w:rsidR="00E17197" w:rsidRDefault="00E17197" w:rsidP="00E17197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Земельные участки, полностью или частично входящие в охранную зону электросетевого хозяйства у их собственников, землевладельцев, землепользователей или арендаторов не изымаются. По таким земельным участкам в Единый государственный реестр недвижимости внесены сведения об особом режиме, обеспечивающим безопасное функционирование и эксплуатацию указанных объектов.</w:t>
      </w:r>
    </w:p>
    <w:p w:rsidR="00E17197" w:rsidRDefault="00E17197" w:rsidP="00E17197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В охранных зонах запрещается осуществлять любые действия, которые могут нарушить безопасную работу объектов электросетевого хозяйства, в том числе привести к их повреждению или уничтожению, и повлечь причинение вреда жизни, здоровью граждан и имуществу физических или юридических лиц, а также повлечь нанесение экологического ущерба и возникновение пожаров.</w:t>
      </w:r>
    </w:p>
    <w:p w:rsidR="00E17197" w:rsidRDefault="00E17197" w:rsidP="00E17197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Полный перечень ограничений содержится в Постановлении Правительства РФ от 24.02.2009 г.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зон».</w:t>
      </w:r>
    </w:p>
    <w:p w:rsidR="00E17197" w:rsidRDefault="00E17197" w:rsidP="00E17197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</w:p>
    <w:p w:rsidR="00E17197" w:rsidRDefault="00E17197" w:rsidP="00E17197">
      <w:pPr>
        <w:spacing w:after="0"/>
        <w:rPr>
          <w:rFonts w:ascii="Segoe UI" w:eastAsia="Times New Roman" w:hAnsi="Segoe UI" w:cs="Segoe UI"/>
          <w:color w:val="000000"/>
          <w:sz w:val="18"/>
          <w:szCs w:val="18"/>
          <w:lang w:eastAsia="ru-RU"/>
        </w:rPr>
      </w:pPr>
      <w:r>
        <w:rPr>
          <w:rFonts w:ascii="Segoe UI" w:eastAsia="Times New Roman" w:hAnsi="Segoe UI" w:cs="Segoe UI"/>
          <w:color w:val="000000"/>
          <w:sz w:val="18"/>
          <w:szCs w:val="18"/>
          <w:lang w:eastAsia="ru-RU"/>
        </w:rPr>
        <w:t>Е</w:t>
      </w:r>
      <w:r>
        <w:rPr>
          <w:rFonts w:ascii="Segoe UI" w:hAnsi="Segoe UI" w:cs="Segoe UI"/>
          <w:color w:val="000000"/>
          <w:sz w:val="18"/>
          <w:szCs w:val="18"/>
        </w:rPr>
        <w:t>лена Андреева</w:t>
      </w:r>
      <w:r>
        <w:rPr>
          <w:rFonts w:ascii="Segoe UI" w:eastAsia="Times New Roman" w:hAnsi="Segoe UI" w:cs="Segoe UI"/>
          <w:color w:val="000000"/>
          <w:sz w:val="18"/>
          <w:szCs w:val="18"/>
          <w:lang w:eastAsia="ru-RU"/>
        </w:rPr>
        <w:t>, ведущий инженер отдела  инфраструктуры пространственных данных</w:t>
      </w:r>
    </w:p>
    <w:p w:rsidR="00E17197" w:rsidRDefault="00E17197" w:rsidP="00E17197">
      <w:pPr>
        <w:spacing w:after="0"/>
        <w:rPr>
          <w:rFonts w:ascii="Segoe UI" w:hAnsi="Segoe UI" w:cs="Segoe UI"/>
          <w:sz w:val="18"/>
          <w:szCs w:val="18"/>
        </w:rPr>
      </w:pPr>
      <w:r>
        <w:rPr>
          <w:rFonts w:ascii="Segoe UI" w:eastAsia="Times New Roman" w:hAnsi="Segoe UI" w:cs="Segoe UI"/>
          <w:color w:val="000000"/>
          <w:sz w:val="18"/>
          <w:szCs w:val="18"/>
          <w:lang w:eastAsia="ru-RU"/>
        </w:rPr>
        <w:t xml:space="preserve">филиала ФГБУ "ФКП </w:t>
      </w:r>
      <w:proofErr w:type="spellStart"/>
      <w:r>
        <w:rPr>
          <w:rFonts w:ascii="Segoe UI" w:eastAsia="Times New Roman" w:hAnsi="Segoe UI" w:cs="Segoe UI"/>
          <w:color w:val="000000"/>
          <w:sz w:val="18"/>
          <w:szCs w:val="18"/>
          <w:lang w:eastAsia="ru-RU"/>
        </w:rPr>
        <w:t>Росреестра</w:t>
      </w:r>
      <w:proofErr w:type="spellEnd"/>
      <w:r>
        <w:rPr>
          <w:rFonts w:ascii="Segoe UI" w:eastAsia="Times New Roman" w:hAnsi="Segoe UI" w:cs="Segoe UI"/>
          <w:color w:val="000000"/>
          <w:sz w:val="18"/>
          <w:szCs w:val="18"/>
          <w:lang w:eastAsia="ru-RU"/>
        </w:rPr>
        <w:t xml:space="preserve">" по Иркутской области </w:t>
      </w:r>
      <w:r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eastAsia="Times New Roman" w:hAnsi="Segoe UI" w:cs="Segoe UI"/>
          <w:color w:val="000000"/>
          <w:sz w:val="18"/>
          <w:szCs w:val="18"/>
          <w:lang w:eastAsia="ru-RU"/>
        </w:rPr>
        <w:t xml:space="preserve"> </w:t>
      </w:r>
    </w:p>
    <w:p w:rsidR="00E17197" w:rsidRDefault="00E17197" w:rsidP="00E17197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</w:p>
    <w:p w:rsidR="001853D9" w:rsidRDefault="001853D9"/>
    <w:sectPr w:rsidR="001853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197"/>
    <w:rsid w:val="001853D9"/>
    <w:rsid w:val="00E17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197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E17197"/>
    <w:pPr>
      <w:keepNext/>
      <w:keepLines/>
      <w:jc w:val="both"/>
      <w:outlineLvl w:val="0"/>
    </w:pPr>
    <w:rPr>
      <w:rFonts w:ascii="Times New Roman" w:eastAsiaTheme="majorEastAsia" w:hAnsi="Times New Roman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7197"/>
    <w:rPr>
      <w:rFonts w:ascii="Times New Roman" w:eastAsiaTheme="majorEastAsia" w:hAnsi="Times New Roman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E171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7197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197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E17197"/>
    <w:pPr>
      <w:keepNext/>
      <w:keepLines/>
      <w:jc w:val="both"/>
      <w:outlineLvl w:val="0"/>
    </w:pPr>
    <w:rPr>
      <w:rFonts w:ascii="Times New Roman" w:eastAsiaTheme="majorEastAsia" w:hAnsi="Times New Roman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7197"/>
    <w:rPr>
      <w:rFonts w:ascii="Times New Roman" w:eastAsiaTheme="majorEastAsia" w:hAnsi="Times New Roman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E171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719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873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314</Words>
  <Characters>1796</Characters>
  <Application>Microsoft Office Word</Application>
  <DocSecurity>0</DocSecurity>
  <Lines>14</Lines>
  <Paragraphs>4</Paragraphs>
  <ScaleCrop>false</ScaleCrop>
  <Company/>
  <LinksUpToDate>false</LinksUpToDate>
  <CharactersWithSpaces>2106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2019-04-17T00:34:00Z</dcterms:created>
  <dcterms:modified xsi:type="dcterms:W3CDTF">2019-04-17T00:35:00Z</dcterms:modified>
</cp:coreProperties>
</file>