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C1A" w:rsidRPr="005616AE" w:rsidRDefault="00025C1A" w:rsidP="00025C1A">
      <w:pPr>
        <w:jc w:val="center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>Российская Федерация</w:t>
      </w:r>
    </w:p>
    <w:p w:rsidR="00025C1A" w:rsidRPr="005616AE" w:rsidRDefault="00025C1A" w:rsidP="00025C1A">
      <w:pPr>
        <w:tabs>
          <w:tab w:val="left" w:pos="1245"/>
          <w:tab w:val="center" w:pos="4677"/>
        </w:tabs>
        <w:jc w:val="center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>Иркутская область</w:t>
      </w:r>
    </w:p>
    <w:p w:rsidR="00025C1A" w:rsidRPr="005616AE" w:rsidRDefault="00025C1A" w:rsidP="00025C1A">
      <w:pPr>
        <w:jc w:val="center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>Зиминский район</w:t>
      </w:r>
    </w:p>
    <w:p w:rsidR="00025C1A" w:rsidRPr="005616AE" w:rsidRDefault="00025C1A" w:rsidP="00025C1A">
      <w:pPr>
        <w:jc w:val="center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>Филипповское муниципальное образование</w:t>
      </w:r>
    </w:p>
    <w:p w:rsidR="00025C1A" w:rsidRPr="005616AE" w:rsidRDefault="00025C1A" w:rsidP="00025C1A">
      <w:pPr>
        <w:jc w:val="center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>Дума</w:t>
      </w:r>
    </w:p>
    <w:p w:rsidR="00025C1A" w:rsidRPr="005616AE" w:rsidRDefault="00025C1A" w:rsidP="00025C1A">
      <w:pPr>
        <w:pStyle w:val="Normal1"/>
        <w:jc w:val="center"/>
        <w:rPr>
          <w:sz w:val="28"/>
          <w:szCs w:val="28"/>
        </w:rPr>
      </w:pPr>
    </w:p>
    <w:p w:rsidR="00025C1A" w:rsidRPr="005616AE" w:rsidRDefault="00025C1A" w:rsidP="00025C1A">
      <w:pPr>
        <w:jc w:val="center"/>
        <w:rPr>
          <w:b/>
          <w:iCs/>
          <w:sz w:val="28"/>
          <w:szCs w:val="28"/>
        </w:rPr>
      </w:pPr>
      <w:r w:rsidRPr="005616AE">
        <w:rPr>
          <w:b/>
          <w:iCs/>
          <w:sz w:val="28"/>
          <w:szCs w:val="28"/>
        </w:rPr>
        <w:t>РЕШЕНИЕ</w:t>
      </w:r>
    </w:p>
    <w:p w:rsidR="00025C1A" w:rsidRPr="005616AE" w:rsidRDefault="00025C1A" w:rsidP="00025C1A">
      <w:pPr>
        <w:rPr>
          <w:iCs/>
          <w:sz w:val="28"/>
          <w:szCs w:val="28"/>
        </w:rPr>
      </w:pPr>
    </w:p>
    <w:p w:rsidR="00025C1A" w:rsidRPr="005616AE" w:rsidRDefault="002F167A" w:rsidP="00025C1A">
      <w:pPr>
        <w:jc w:val="center"/>
        <w:rPr>
          <w:iCs/>
          <w:sz w:val="28"/>
          <w:szCs w:val="28"/>
        </w:rPr>
      </w:pPr>
      <w:r w:rsidRPr="002F167A">
        <w:rPr>
          <w:iCs/>
          <w:sz w:val="28"/>
          <w:szCs w:val="28"/>
        </w:rPr>
        <w:t>от 06</w:t>
      </w:r>
      <w:r w:rsidR="00025C1A" w:rsidRPr="002F167A">
        <w:rPr>
          <w:iCs/>
          <w:sz w:val="28"/>
          <w:szCs w:val="28"/>
        </w:rPr>
        <w:t>.03.</w:t>
      </w:r>
      <w:r w:rsidR="00E338E3" w:rsidRPr="002F167A">
        <w:rPr>
          <w:iCs/>
          <w:sz w:val="28"/>
          <w:szCs w:val="28"/>
        </w:rPr>
        <w:t xml:space="preserve">2013 г.                    № </w:t>
      </w:r>
      <w:r w:rsidR="00025C1A" w:rsidRPr="002F167A">
        <w:rPr>
          <w:iCs/>
          <w:sz w:val="28"/>
          <w:szCs w:val="28"/>
        </w:rPr>
        <w:t xml:space="preserve"> </w:t>
      </w:r>
      <w:r w:rsidRPr="002F167A">
        <w:rPr>
          <w:iCs/>
          <w:sz w:val="28"/>
          <w:szCs w:val="28"/>
        </w:rPr>
        <w:t>18</w:t>
      </w:r>
      <w:r w:rsidR="00025C1A" w:rsidRPr="002F167A">
        <w:rPr>
          <w:iCs/>
          <w:sz w:val="28"/>
          <w:szCs w:val="28"/>
        </w:rPr>
        <w:t xml:space="preserve">                 </w:t>
      </w:r>
      <w:r w:rsidR="00025C1A" w:rsidRPr="005616AE">
        <w:rPr>
          <w:iCs/>
          <w:sz w:val="28"/>
          <w:szCs w:val="28"/>
        </w:rPr>
        <w:t xml:space="preserve">   с. Филипповск</w:t>
      </w:r>
    </w:p>
    <w:p w:rsidR="00025C1A" w:rsidRPr="005616AE" w:rsidRDefault="00025C1A" w:rsidP="00025C1A">
      <w:pPr>
        <w:jc w:val="both"/>
        <w:rPr>
          <w:iCs/>
          <w:sz w:val="28"/>
          <w:szCs w:val="28"/>
        </w:rPr>
      </w:pPr>
    </w:p>
    <w:p w:rsidR="00025C1A" w:rsidRPr="005616AE" w:rsidRDefault="00025C1A" w:rsidP="00025C1A">
      <w:pPr>
        <w:rPr>
          <w:sz w:val="28"/>
          <w:szCs w:val="28"/>
        </w:rPr>
      </w:pPr>
      <w:r w:rsidRPr="005616AE">
        <w:rPr>
          <w:sz w:val="28"/>
          <w:szCs w:val="28"/>
        </w:rPr>
        <w:t xml:space="preserve">О внесении изменений в решение Думы Филипповского </w:t>
      </w:r>
    </w:p>
    <w:p w:rsidR="00025C1A" w:rsidRPr="005616AE" w:rsidRDefault="00025C1A" w:rsidP="00025C1A">
      <w:pPr>
        <w:rPr>
          <w:sz w:val="28"/>
          <w:szCs w:val="28"/>
        </w:rPr>
      </w:pPr>
      <w:r w:rsidRPr="005616AE">
        <w:rPr>
          <w:sz w:val="28"/>
          <w:szCs w:val="28"/>
        </w:rPr>
        <w:t>муниципального образования  о</w:t>
      </w:r>
      <w:r>
        <w:rPr>
          <w:sz w:val="28"/>
          <w:szCs w:val="28"/>
        </w:rPr>
        <w:t>т 16.11.2012г  № 4</w:t>
      </w:r>
    </w:p>
    <w:p w:rsidR="002F167A" w:rsidRDefault="00025C1A" w:rsidP="00025C1A">
      <w:pPr>
        <w:rPr>
          <w:sz w:val="28"/>
          <w:szCs w:val="28"/>
        </w:rPr>
      </w:pPr>
      <w:r w:rsidRPr="005616AE">
        <w:rPr>
          <w:sz w:val="28"/>
          <w:szCs w:val="28"/>
        </w:rPr>
        <w:t xml:space="preserve">«О передаче осуществления части полномочий </w:t>
      </w:r>
      <w:r>
        <w:rPr>
          <w:sz w:val="28"/>
          <w:szCs w:val="28"/>
        </w:rPr>
        <w:t xml:space="preserve">от органов </w:t>
      </w:r>
    </w:p>
    <w:p w:rsidR="002F167A" w:rsidRDefault="00025C1A" w:rsidP="00025C1A">
      <w:pPr>
        <w:rPr>
          <w:sz w:val="28"/>
          <w:szCs w:val="28"/>
        </w:rPr>
      </w:pPr>
      <w:r>
        <w:rPr>
          <w:sz w:val="28"/>
          <w:szCs w:val="28"/>
        </w:rPr>
        <w:t>местного самоуправления Филипповского МО</w:t>
      </w:r>
    </w:p>
    <w:p w:rsidR="007D7D69" w:rsidRDefault="00025C1A" w:rsidP="00025C1A">
      <w:pPr>
        <w:rPr>
          <w:sz w:val="28"/>
          <w:szCs w:val="28"/>
        </w:rPr>
      </w:pPr>
      <w:r>
        <w:rPr>
          <w:sz w:val="28"/>
          <w:szCs w:val="28"/>
        </w:rPr>
        <w:t xml:space="preserve"> органам местного самоуправления</w:t>
      </w:r>
      <w:r w:rsidRPr="005616AE">
        <w:rPr>
          <w:sz w:val="28"/>
          <w:szCs w:val="28"/>
        </w:rPr>
        <w:t xml:space="preserve"> </w:t>
      </w:r>
      <w:r w:rsidR="007D7D69">
        <w:rPr>
          <w:sz w:val="28"/>
          <w:szCs w:val="28"/>
        </w:rPr>
        <w:t xml:space="preserve"> </w:t>
      </w:r>
      <w:r w:rsidRPr="005616AE">
        <w:rPr>
          <w:sz w:val="28"/>
          <w:szCs w:val="28"/>
        </w:rPr>
        <w:t xml:space="preserve">Зиминского </w:t>
      </w:r>
    </w:p>
    <w:p w:rsidR="00025C1A" w:rsidRPr="005616AE" w:rsidRDefault="00025C1A" w:rsidP="00025C1A">
      <w:pPr>
        <w:rPr>
          <w:sz w:val="28"/>
          <w:szCs w:val="28"/>
        </w:rPr>
      </w:pPr>
      <w:r w:rsidRPr="005616AE">
        <w:rPr>
          <w:sz w:val="28"/>
          <w:szCs w:val="28"/>
        </w:rPr>
        <w:t>районного муниципального образования»</w:t>
      </w:r>
    </w:p>
    <w:p w:rsidR="00025C1A" w:rsidRPr="005616AE" w:rsidRDefault="00025C1A" w:rsidP="00025C1A">
      <w:pPr>
        <w:jc w:val="both"/>
        <w:rPr>
          <w:iCs/>
          <w:sz w:val="28"/>
          <w:szCs w:val="28"/>
        </w:rPr>
      </w:pPr>
    </w:p>
    <w:p w:rsidR="00025C1A" w:rsidRPr="005616AE" w:rsidRDefault="00025C1A" w:rsidP="00025C1A">
      <w:pPr>
        <w:widowControl/>
        <w:autoSpaceDE/>
        <w:autoSpaceDN/>
        <w:adjustRightInd/>
        <w:ind w:firstLine="708"/>
        <w:jc w:val="both"/>
        <w:rPr>
          <w:iCs/>
          <w:sz w:val="28"/>
          <w:szCs w:val="28"/>
        </w:rPr>
      </w:pPr>
      <w:r w:rsidRPr="005616AE">
        <w:rPr>
          <w:sz w:val="28"/>
          <w:szCs w:val="28"/>
        </w:rPr>
        <w:t xml:space="preserve"> В соответствии с постановлением Правительства Иркутской области от  11 августа 2011 года № 249-пп «Об утверждении долгосрочной целевой программы Иркутской области «Стимулирование жилищного строительства в Иркутской области на 2011-2015 годы» (подпрограмма «Территориальное планирование муниципальных образований Иркутской области на 2011-2012 годы»),  </w:t>
      </w:r>
      <w:r w:rsidRPr="005616AE">
        <w:rPr>
          <w:iCs/>
          <w:sz w:val="28"/>
          <w:szCs w:val="28"/>
        </w:rPr>
        <w:t xml:space="preserve"> частью  4 статьи 15 Федерального закона № 131-ФЗ от 06.10.2003 г. «Об общих принципах организации местного самоуправления в Российской Федерации», Бюджетным кодексом Российской Федерации,   ст. ст. 9, 31, 47 Устава  Филипповского муниципального образования, Дума Филипповского муниципального образования</w:t>
      </w:r>
    </w:p>
    <w:p w:rsidR="00B2659C" w:rsidRDefault="00B2659C" w:rsidP="00025C1A">
      <w:pPr>
        <w:jc w:val="center"/>
        <w:rPr>
          <w:b/>
          <w:iCs/>
          <w:sz w:val="28"/>
          <w:szCs w:val="28"/>
        </w:rPr>
      </w:pPr>
    </w:p>
    <w:p w:rsidR="00025C1A" w:rsidRPr="005616AE" w:rsidRDefault="00025C1A" w:rsidP="00025C1A">
      <w:pPr>
        <w:jc w:val="center"/>
        <w:rPr>
          <w:b/>
          <w:iCs/>
          <w:sz w:val="28"/>
          <w:szCs w:val="28"/>
        </w:rPr>
      </w:pPr>
      <w:r w:rsidRPr="005616AE">
        <w:rPr>
          <w:b/>
          <w:iCs/>
          <w:sz w:val="28"/>
          <w:szCs w:val="28"/>
        </w:rPr>
        <w:t>РЕШИЛА:</w:t>
      </w:r>
    </w:p>
    <w:p w:rsidR="00025C1A" w:rsidRPr="005616AE" w:rsidRDefault="00025C1A" w:rsidP="00025C1A">
      <w:pPr>
        <w:jc w:val="center"/>
        <w:rPr>
          <w:iCs/>
          <w:sz w:val="28"/>
          <w:szCs w:val="28"/>
        </w:rPr>
      </w:pPr>
    </w:p>
    <w:p w:rsidR="00025C1A" w:rsidRPr="005616AE" w:rsidRDefault="00025C1A" w:rsidP="00025C1A">
      <w:pPr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Pr="005616AE">
        <w:rPr>
          <w:sz w:val="28"/>
          <w:szCs w:val="28"/>
        </w:rPr>
        <w:t>Внести  в решение Думы Филипповского му</w:t>
      </w:r>
      <w:r>
        <w:rPr>
          <w:sz w:val="28"/>
          <w:szCs w:val="28"/>
        </w:rPr>
        <w:t>ниципального образования от 16.11.2012</w:t>
      </w:r>
      <w:r w:rsidRPr="005616AE">
        <w:rPr>
          <w:sz w:val="28"/>
          <w:szCs w:val="28"/>
        </w:rPr>
        <w:t xml:space="preserve">г № </w:t>
      </w:r>
      <w:r>
        <w:rPr>
          <w:sz w:val="28"/>
          <w:szCs w:val="28"/>
        </w:rPr>
        <w:t>4</w:t>
      </w:r>
      <w:r w:rsidRPr="005616AE">
        <w:rPr>
          <w:sz w:val="28"/>
          <w:szCs w:val="28"/>
        </w:rPr>
        <w:t xml:space="preserve"> «О передаче осуществления части полномочий </w:t>
      </w:r>
      <w:r>
        <w:rPr>
          <w:sz w:val="28"/>
          <w:szCs w:val="28"/>
        </w:rPr>
        <w:t>от органов местного самоуправления Филипповского МО органам местного самоуправления</w:t>
      </w:r>
      <w:r w:rsidRPr="005616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616AE">
        <w:rPr>
          <w:sz w:val="28"/>
          <w:szCs w:val="28"/>
        </w:rPr>
        <w:t>Зиминского районного муниципального образования»</w:t>
      </w:r>
      <w:r>
        <w:rPr>
          <w:sz w:val="28"/>
          <w:szCs w:val="28"/>
        </w:rPr>
        <w:t>( далее- решение Думы)</w:t>
      </w:r>
      <w:r w:rsidRPr="005616AE">
        <w:rPr>
          <w:sz w:val="28"/>
          <w:szCs w:val="28"/>
        </w:rPr>
        <w:t xml:space="preserve"> следующие изменения:</w:t>
      </w:r>
    </w:p>
    <w:p w:rsidR="00025C1A" w:rsidRPr="005616AE" w:rsidRDefault="00025C1A" w:rsidP="00025C1A">
      <w:pPr>
        <w:ind w:firstLine="240"/>
        <w:jc w:val="both"/>
        <w:rPr>
          <w:sz w:val="28"/>
          <w:szCs w:val="28"/>
        </w:rPr>
      </w:pPr>
      <w:r w:rsidRPr="005616AE">
        <w:rPr>
          <w:iCs/>
          <w:sz w:val="28"/>
          <w:szCs w:val="28"/>
        </w:rPr>
        <w:t xml:space="preserve">      1.1. В пункте  4 Приложения к решению Думы в графе «</w:t>
      </w:r>
      <w:r w:rsidRPr="005616AE">
        <w:rPr>
          <w:sz w:val="28"/>
          <w:szCs w:val="28"/>
        </w:rPr>
        <w:t>Годовой объем межбюджетных трансфертов (рублей)» цифры «</w:t>
      </w:r>
      <w:r w:rsidR="00B2659C">
        <w:rPr>
          <w:sz w:val="28"/>
          <w:szCs w:val="28"/>
        </w:rPr>
        <w:t>32902</w:t>
      </w:r>
      <w:r w:rsidRPr="005616AE">
        <w:rPr>
          <w:sz w:val="28"/>
          <w:szCs w:val="28"/>
        </w:rPr>
        <w:t>» заменить на  цифры «</w:t>
      </w:r>
      <w:r w:rsidR="00B2659C">
        <w:rPr>
          <w:sz w:val="28"/>
          <w:szCs w:val="28"/>
        </w:rPr>
        <w:t>652583</w:t>
      </w:r>
      <w:r w:rsidRPr="005616AE">
        <w:rPr>
          <w:sz w:val="28"/>
          <w:szCs w:val="28"/>
        </w:rPr>
        <w:t>».</w:t>
      </w:r>
    </w:p>
    <w:p w:rsidR="00025C1A" w:rsidRPr="005616AE" w:rsidRDefault="00025C1A" w:rsidP="00025C1A">
      <w:pPr>
        <w:jc w:val="both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 xml:space="preserve">           2. Администрации Филипповского муниципального образования выступить инициатором заключения дополнительного соглашения с  администрацией Зиминского районного муниципального образования согласно пункту 1 настоящего решения Думы.</w:t>
      </w:r>
    </w:p>
    <w:p w:rsidR="00025C1A" w:rsidRPr="005616AE" w:rsidRDefault="00025C1A" w:rsidP="00025C1A">
      <w:pPr>
        <w:ind w:firstLine="708"/>
        <w:jc w:val="both"/>
        <w:rPr>
          <w:sz w:val="28"/>
          <w:szCs w:val="28"/>
        </w:rPr>
      </w:pPr>
      <w:r w:rsidRPr="005616AE">
        <w:rPr>
          <w:iCs/>
          <w:sz w:val="28"/>
          <w:szCs w:val="28"/>
        </w:rPr>
        <w:t>3. Настоящее  решение подлежит официальному опубликованию в газете «Вестник района» не позднее 10 дней со дня его принятия.</w:t>
      </w:r>
    </w:p>
    <w:p w:rsidR="00025C1A" w:rsidRPr="005616AE" w:rsidRDefault="00025C1A" w:rsidP="00025C1A">
      <w:pPr>
        <w:jc w:val="both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 xml:space="preserve">   </w:t>
      </w:r>
      <w:r w:rsidRPr="005616AE">
        <w:rPr>
          <w:iCs/>
          <w:sz w:val="28"/>
          <w:szCs w:val="28"/>
        </w:rPr>
        <w:tab/>
      </w:r>
    </w:p>
    <w:p w:rsidR="00025C1A" w:rsidRPr="005616AE" w:rsidRDefault="00025C1A" w:rsidP="00025C1A">
      <w:pPr>
        <w:rPr>
          <w:iCs/>
          <w:sz w:val="28"/>
          <w:szCs w:val="28"/>
        </w:rPr>
      </w:pPr>
    </w:p>
    <w:p w:rsidR="00025C1A" w:rsidRDefault="00025C1A" w:rsidP="00025C1A">
      <w:pPr>
        <w:ind w:left="540"/>
        <w:rPr>
          <w:iCs/>
          <w:sz w:val="28"/>
          <w:szCs w:val="28"/>
        </w:rPr>
      </w:pPr>
      <w:r w:rsidRPr="005616AE">
        <w:rPr>
          <w:iCs/>
          <w:sz w:val="28"/>
          <w:szCs w:val="28"/>
        </w:rPr>
        <w:t>Глава Филипповского                                                                                                 муниципального образовани</w:t>
      </w:r>
      <w:r>
        <w:rPr>
          <w:iCs/>
          <w:sz w:val="28"/>
          <w:szCs w:val="28"/>
        </w:rPr>
        <w:t>я                              А.А.Федосеев</w:t>
      </w:r>
    </w:p>
    <w:p w:rsidR="00B2659C" w:rsidRDefault="00B2659C" w:rsidP="00025C1A">
      <w:pPr>
        <w:ind w:left="540"/>
        <w:rPr>
          <w:iCs/>
          <w:sz w:val="28"/>
          <w:szCs w:val="28"/>
        </w:rPr>
      </w:pPr>
    </w:p>
    <w:p w:rsidR="00B2659C" w:rsidRDefault="00B2659C" w:rsidP="00025C1A">
      <w:pPr>
        <w:ind w:left="540"/>
        <w:rPr>
          <w:iCs/>
          <w:sz w:val="28"/>
          <w:szCs w:val="28"/>
        </w:rPr>
      </w:pPr>
    </w:p>
    <w:p w:rsidR="002F167A" w:rsidRDefault="002F167A" w:rsidP="00025C1A">
      <w:pPr>
        <w:ind w:left="540"/>
        <w:rPr>
          <w:iCs/>
          <w:sz w:val="28"/>
          <w:szCs w:val="28"/>
        </w:rPr>
      </w:pPr>
    </w:p>
    <w:tbl>
      <w:tblPr>
        <w:tblW w:w="1073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38"/>
        <w:gridCol w:w="7672"/>
        <w:gridCol w:w="8"/>
        <w:gridCol w:w="1295"/>
        <w:gridCol w:w="1321"/>
      </w:tblGrid>
      <w:tr w:rsidR="00B2659C" w:rsidTr="00B2659C">
        <w:trPr>
          <w:trHeight w:val="205"/>
        </w:trPr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Default="00B2659C">
            <w:pPr>
              <w:widowControl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Default="00B2659C">
            <w:pPr>
              <w:widowControl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Приложение</w:t>
            </w:r>
          </w:p>
        </w:tc>
        <w:tc>
          <w:tcPr>
            <w:tcW w:w="13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2659C" w:rsidRPr="00B2659C" w:rsidRDefault="00E338E3" w:rsidP="00E338E3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</w:tr>
      <w:tr w:rsidR="00B2659C" w:rsidTr="00B2659C">
        <w:trPr>
          <w:trHeight w:val="468"/>
        </w:trPr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Default="00B2659C">
            <w:pPr>
              <w:widowControl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Default="00B2659C">
            <w:pPr>
              <w:widowControl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Pr="00B2659C" w:rsidRDefault="00E338E3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к </w:t>
            </w:r>
            <w:r w:rsidR="00B2659C" w:rsidRPr="00B2659C">
              <w:rPr>
                <w:rFonts w:eastAsiaTheme="minorHAnsi"/>
                <w:color w:val="000000"/>
                <w:lang w:eastAsia="en-US"/>
              </w:rPr>
              <w:t xml:space="preserve"> решению Думы Филипповского муниципального образования</w:t>
            </w:r>
          </w:p>
        </w:tc>
      </w:tr>
      <w:tr w:rsidR="00B2659C" w:rsidTr="00B2659C">
        <w:trPr>
          <w:trHeight w:val="304"/>
        </w:trPr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Default="00B2659C">
            <w:pPr>
              <w:widowControl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Default="00B2659C">
            <w:pPr>
              <w:widowControl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Pr="00B2659C" w:rsidRDefault="002F167A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№18 от 06.03.</w:t>
            </w:r>
            <w:r w:rsidR="00B2659C" w:rsidRPr="00B2659C">
              <w:rPr>
                <w:rFonts w:eastAsiaTheme="minorHAnsi"/>
                <w:color w:val="000000"/>
                <w:lang w:eastAsia="en-US"/>
              </w:rPr>
              <w:t>2013 года</w:t>
            </w:r>
          </w:p>
        </w:tc>
      </w:tr>
      <w:tr w:rsidR="00B2659C" w:rsidTr="00B2659C">
        <w:trPr>
          <w:trHeight w:val="517"/>
        </w:trPr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Default="00B2659C">
            <w:pPr>
              <w:widowControl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2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659C" w:rsidRPr="00B2659C" w:rsidRDefault="00B2659C">
            <w:pPr>
              <w:widowControl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2659C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Объем межбюджетных трансфертов, предоставляемых бюджету муниципального района из бюджета поселения на осуществление части полномочий по решению вопросов местного значения на 2013 год</w:t>
            </w:r>
          </w:p>
        </w:tc>
      </w:tr>
      <w:tr w:rsidR="00B2659C" w:rsidRPr="00B2659C" w:rsidTr="00B2659C">
        <w:trPr>
          <w:trHeight w:val="986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№ п/п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Наименование полномочий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Количество передаваемых штатных единиц муниципальных служащих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Годовой объем межбюджетных трансфертов (рублей)</w:t>
            </w:r>
          </w:p>
        </w:tc>
      </w:tr>
      <w:tr w:rsidR="00B2659C" w:rsidRPr="00B2659C" w:rsidTr="00B2659C">
        <w:trPr>
          <w:trHeight w:val="1586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Участие в предупреждении и ликвидации последствий чрезвычайных ситуаций в границах поселения, в части: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– подготовки и содержания в готовности необходимых сил и средств для защиты  населения и территории от ЧС;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принятия  решения на своевременную эвакуацию  и организации ее проведения в случае возникновения ЧС;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осуществления в установленном порядке сбора и обмена информации в области защиты населения и территории от ЧС;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организации и проведения аварийно-спасательных и других неотложных работ, а также поддержания общественного порядка при их проведении;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содействия устойчивому функционированию организаций в ЧС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1332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характера, в части: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организации проведения мероприятий по ГО, разработки и реализации планов ГО и защиты населения;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осуществления мер по поддержанию сил и средств ГО в постоянной готовности;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организации  подготовки и обучения руководящего состава ГО и ЧС;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планирования мероприятий по поддержанию устойчивого функционирования организаций в военное время;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создания  и содержания в целях ГО запасов материально-технических, продовольственных, медицинский  и иных средств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230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Комплектование библиотечных фондов библиотек поселения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0,043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6 434</w:t>
            </w:r>
          </w:p>
        </w:tc>
      </w:tr>
      <w:tr w:rsidR="00B2659C" w:rsidRPr="00B2659C" w:rsidTr="002F167A">
        <w:trPr>
          <w:trHeight w:val="1175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Организация подготовки материалов для внесения изменений и дополнений в генеральные планы поселения, правил землепользования и застройки, организация подготовки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организация и подготовки  местных нормативов градостроительного проектирования поселения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652 583</w:t>
            </w:r>
          </w:p>
        </w:tc>
      </w:tr>
      <w:tr w:rsidR="002F167A" w:rsidRPr="00B2659C" w:rsidTr="002F167A">
        <w:trPr>
          <w:trHeight w:val="732"/>
        </w:trPr>
        <w:tc>
          <w:tcPr>
            <w:tcW w:w="4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67A" w:rsidRPr="00B2659C" w:rsidRDefault="002F167A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167A" w:rsidRPr="00B2659C" w:rsidRDefault="002F167A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в том числе: реализация долгосрочной целевой программы  Иркутской области «Стимулирование жилищного строительства в Иркутской области на 2011-2015 годы», подпрограммы «Территориальное планирование муниципальных образований Иркутской области на 2011-2012 годы»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167A" w:rsidRPr="00B2659C" w:rsidRDefault="002F167A">
            <w:pPr>
              <w:widowControl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67A" w:rsidRPr="00B2659C" w:rsidRDefault="002F167A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619 681</w:t>
            </w:r>
          </w:p>
        </w:tc>
      </w:tr>
      <w:tr w:rsidR="00B2659C" w:rsidRPr="00B2659C" w:rsidTr="002F167A">
        <w:trPr>
          <w:trHeight w:val="1020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Присвоение наименований улицам, площадям и иным территориям проживания граждан в населенных пунктах, установление нумерации домов, в части: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подготовки адресных справок, информационных справок, графической схемы фрагментов адресного плана, графической схемы места  расположения объекта;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уточнения, изменения адресов объектам недвижимости и земельным участкам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1644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Прав</w:t>
            </w:r>
            <w:r w:rsidRPr="00B2659C">
              <w:rPr>
                <w:rFonts w:eastAsiaTheme="minorHAnsi"/>
                <w:color w:val="000000"/>
                <w:lang w:eastAsia="en-US"/>
              </w:rPr>
              <w:t>овое  обеспечение по вопросам внесения изменений и дополнений в Устав Филипповского муниципального образования, в части: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подготовки проекта муниципального правового акта (решения представительного органа Филипповского муниципального образования) о внесении изменений и дополнений в Устав Филипповского муниципального образования;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подготовки и предоставления пакета документов в регистрирующий орган для регистрации изменений и дополнений в Устав Филипповского муниципального образования;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получения  зарегистрированных изменений и дополнений в Устав Филипповского муниципального образования в регистрирующем органе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625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lastRenderedPageBreak/>
              <w:t>7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847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 Разработка и мониторинг исполнения планов и программ комплексного социально-экономического развития муниципального образования, а также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295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Организация размещения муниципального заказа 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436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Создание и организация деятельности аварийно-спасательных служб и (или) аварийно-спасательных формирований на территории поселения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0,076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32 902</w:t>
            </w:r>
          </w:p>
        </w:tc>
      </w:tr>
      <w:tr w:rsidR="00B2659C" w:rsidRPr="00B2659C" w:rsidTr="00B2659C">
        <w:trPr>
          <w:trHeight w:val="11498"/>
        </w:trPr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7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Формирование, исполнение и контроль за исполнением бюджета поселения, в части: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b/>
                <w:bCs/>
                <w:color w:val="000000"/>
                <w:lang w:eastAsia="en-US"/>
              </w:rPr>
              <w:t>11.1) формирования бюджета: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а) составление проекта бюджета поселения, а также подготовка иных документов и материалов, представляемых в Думу муниципального образования одновременно с проектом решения  о бюджете поселения на очередной финансовый год и (или) плановый период;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б) установление порядка и методики планирования бюджетных ассигнований;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b/>
                <w:bCs/>
                <w:color w:val="000000"/>
                <w:lang w:eastAsia="en-US"/>
              </w:rPr>
              <w:t>11.2) исполнения бюджета: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а) составление сводной бюджетной росписи бюджета поселения, внесение изменений в неё, доведение показателей сводной бюджетной росписи бюджета до главных распорядителей средств бюджета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б) установление, детализация и определение порядка применения бюджетной классификации Российской Федерации в части, относящейся к бюджету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в) установление порядка составления и ведения кассового плана, составление и ведение кассового плана;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г) утверждение, доведение лимитов бюджетных обязательств до главных распорядителей и получателей средств бюджета поселения, внесение в них изменений в пределах полномочий, предоставленных действующим бюджетным законодательством;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д) установление порядка исполнения бюджета поселения по расходам, осуществление методического руководства в этой сфере;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е) осуществление учета денежных обязательств, принятых получателями средств бюджета поселения и подлежащих оплате за счет средств бюджета поселения, подтверждение принятых денежных обязательств;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ё) установление порядка исполнения бюджета поселения по источникам финансирования дефицита бюджета, а также порядка санкционирования оплаты денежных обязательств, подлежащих исполнению за счет бюджетных ассигнований по источникам финансирования дефицита бюджета;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ж) установление порядка завершения операций по исполнению бюджета поселения в текущем финансовом году, а также порядка обеспечения получателей средств бюджета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з)  установление порядка и сроков составления и представления сводной бюджетной отчетности главными распорядителями средств бюджета поселения, главными администраторами доходов бюджета поселения, главными администраторами источников финансирования дефицита бюджета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и) установление порядка представления органами местного самоуправления поселений отчетов об исполнении местных бюджетов и иной бюджетной отчетности, установленной федеральными органами государственной власти;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к) составление отчета об исполнении бюджета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л) разработка предложений и реализация мер, направленных на оптимизацию структуры расходов бюджета поселения, увеличение доходов бюджета поселения, повышение собираемости налогов и сборов, совершенствование налогового и бюджетного администрирования;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м) обеспечение целевого использования средств бюджета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н) разработка, внедрение и управление реализацией инновационных программ и проектов в сфере совершенствования системы исполнения бюджета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о) исполнение судебных актов о взыскании средств бюджета поселения в порядке, установленном бюджетным законодательством; </w:t>
            </w:r>
          </w:p>
          <w:p w:rsidR="00B2659C" w:rsidRPr="00B2659C" w:rsidRDefault="00B2659C" w:rsidP="00B2659C">
            <w:pPr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п) открытие лицевых счетов для главных распорядителей, распорядителей и 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0,462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170 300</w:t>
            </w:r>
          </w:p>
        </w:tc>
      </w:tr>
      <w:tr w:rsidR="00B2659C" w:rsidRPr="00B2659C" w:rsidTr="00B2659C">
        <w:trPr>
          <w:trHeight w:val="9927"/>
        </w:trPr>
        <w:tc>
          <w:tcPr>
            <w:tcW w:w="4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 w:rsidP="00B2659C">
            <w:pPr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получателей средств  бюджета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р) осуществление платежей за счет бюджетных средств со счетов бюджета поселения от имени и по поручению муниципальных бюджетных учреждений;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с) осуществление расходования бюджетных средств путем списания денежных средств со счетов бюджета поселения, в том числе в целях обеспечения выдачи наличных денег получателям средств бюджета поселения;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т) осуществление возврата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у) исполнение полномочий главного администратора доходов бюджета поселения в части: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представления сведений, необходимых для составления среднесрочного финансового плана и (или) проекта бюджета;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представления сведений для составления и ведения кассового плана;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формирования и представления бюджетной отчетности главного администратора доходов бюджета.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ф) исполнение полномочий администратора доходов бюджета поселения в части: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осуществления начисления, учета и контроля за правильностью исчисления, полнотой и своевременностью осуществления платежей в бюджет, пеней и штрафов по ним;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осуществление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- осуществление зачета излишне уплаченных или излишне взысканных сумм в соответствии с законодательством Российской Федерации;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- осуществление уточнений платежей в бюджет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х) ведение муниципальной  долговой книги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ц) ведение учета выданных муниципальных гарантий, исполнения получателями муниципальных  гарантий своих обязательств, обеспеченных указанными гарантиями, а также учет осуществления платежей по выданным гарантиям;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ч) привлечение в установленном законодательством порядке кредитов от кредитных организаций;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b/>
                <w:bCs/>
                <w:color w:val="000000"/>
                <w:lang w:eastAsia="en-US"/>
              </w:rPr>
              <w:t>11.3) контроля за исполнением бюджета: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а) установление порядка осуществления финансового контроля исполнительными органами местного самоуправления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б) применение в соответствии с действующим законодательством мер принуждения к нарушителям бюджетного законодательства;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 xml:space="preserve">в) осуществление в соответствии с действующим законодательством текущего и последующего контроля за операциями со средствами бюджета поселения; 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  <w:r w:rsidRPr="00B2659C">
              <w:rPr>
                <w:rFonts w:eastAsiaTheme="minorHAnsi"/>
                <w:color w:val="000000"/>
                <w:lang w:eastAsia="en-US"/>
              </w:rPr>
              <w:t>г) проведение предварительных проверок финансового состояния получателей бюджетных кредитов и муниципальных гарантий, а также проверок получателей бюджетных инвестиций по соблюдению ими условий целевого использования указанных средств.</w:t>
            </w:r>
          </w:p>
          <w:p w:rsidR="00B2659C" w:rsidRPr="00B2659C" w:rsidRDefault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</w:p>
          <w:p w:rsidR="00B2659C" w:rsidRPr="00B2659C" w:rsidRDefault="00B2659C" w:rsidP="00B2659C">
            <w:pPr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 w:rsidP="00B2659C">
            <w:pPr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 w:rsidP="00B2659C">
            <w:pPr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2659C" w:rsidRPr="00B2659C" w:rsidTr="00B2659C">
        <w:trPr>
          <w:trHeight w:val="171"/>
        </w:trPr>
        <w:tc>
          <w:tcPr>
            <w:tcW w:w="43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659C" w:rsidRPr="00B2659C" w:rsidRDefault="00B2659C" w:rsidP="00B2659C">
            <w:pPr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7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38E3" w:rsidRDefault="00E338E3" w:rsidP="00B2659C">
            <w:pPr>
              <w:rPr>
                <w:rFonts w:eastAsiaTheme="minorHAnsi"/>
                <w:b/>
                <w:color w:val="000000"/>
                <w:lang w:eastAsia="en-US"/>
              </w:rPr>
            </w:pPr>
          </w:p>
          <w:p w:rsidR="00B2659C" w:rsidRPr="00E338E3" w:rsidRDefault="00E338E3" w:rsidP="00B2659C">
            <w:pPr>
              <w:rPr>
                <w:rFonts w:eastAsiaTheme="minorHAnsi"/>
                <w:b/>
                <w:color w:val="000000"/>
                <w:lang w:eastAsia="en-US"/>
              </w:rPr>
            </w:pPr>
            <w:r w:rsidRPr="00E338E3">
              <w:rPr>
                <w:rFonts w:eastAsiaTheme="minorHAnsi"/>
                <w:b/>
                <w:color w:val="000000"/>
                <w:lang w:eastAsia="en-US"/>
              </w:rPr>
              <w:t>ВСЕГО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38E3" w:rsidRDefault="00E338E3" w:rsidP="00E338E3">
            <w:pPr>
              <w:pStyle w:val="a3"/>
              <w:rPr>
                <w:rFonts w:eastAsiaTheme="minorHAnsi"/>
                <w:b/>
                <w:lang w:eastAsia="en-US"/>
              </w:rPr>
            </w:pPr>
          </w:p>
          <w:p w:rsidR="00B2659C" w:rsidRPr="00E338E3" w:rsidRDefault="00E338E3" w:rsidP="00E338E3">
            <w:pPr>
              <w:pStyle w:val="a3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1,19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338E3" w:rsidRDefault="00E338E3" w:rsidP="00E338E3">
            <w:pPr>
              <w:pStyle w:val="a3"/>
              <w:rPr>
                <w:rFonts w:eastAsiaTheme="minorHAnsi"/>
                <w:b/>
                <w:lang w:eastAsia="en-US"/>
              </w:rPr>
            </w:pPr>
          </w:p>
          <w:p w:rsidR="00B2659C" w:rsidRPr="00E338E3" w:rsidRDefault="00B2659C" w:rsidP="00E338E3">
            <w:pPr>
              <w:pStyle w:val="a3"/>
              <w:rPr>
                <w:rFonts w:eastAsiaTheme="minorHAnsi"/>
                <w:b/>
                <w:lang w:eastAsia="en-US"/>
              </w:rPr>
            </w:pPr>
            <w:r w:rsidRPr="00E338E3">
              <w:rPr>
                <w:rFonts w:eastAsiaTheme="minorHAnsi"/>
                <w:b/>
                <w:lang w:eastAsia="en-US"/>
              </w:rPr>
              <w:t>1 092 533</w:t>
            </w:r>
          </w:p>
        </w:tc>
      </w:tr>
      <w:tr w:rsidR="00B2659C" w:rsidRPr="00B2659C" w:rsidTr="00B2659C">
        <w:trPr>
          <w:trHeight w:val="305"/>
        </w:trPr>
        <w:tc>
          <w:tcPr>
            <w:tcW w:w="43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7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B2659C" w:rsidRDefault="00B2659C" w:rsidP="00B2659C">
            <w:pPr>
              <w:widowControl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E338E3" w:rsidRDefault="00B2659C" w:rsidP="00E338E3">
            <w:pPr>
              <w:pStyle w:val="a3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32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659C" w:rsidRPr="00E338E3" w:rsidRDefault="00B2659C" w:rsidP="00E338E3">
            <w:pPr>
              <w:pStyle w:val="a3"/>
              <w:rPr>
                <w:rFonts w:eastAsiaTheme="minorHAnsi"/>
                <w:b/>
                <w:lang w:eastAsia="en-US"/>
              </w:rPr>
            </w:pPr>
          </w:p>
        </w:tc>
      </w:tr>
      <w:tr w:rsidR="00B2659C" w:rsidRPr="00B2659C" w:rsidTr="00B2659C">
        <w:trPr>
          <w:trHeight w:val="3753"/>
        </w:trPr>
        <w:tc>
          <w:tcPr>
            <w:tcW w:w="10734" w:type="dxa"/>
            <w:gridSpan w:val="5"/>
            <w:tcBorders>
              <w:top w:val="single" w:sz="4" w:space="0" w:color="auto"/>
              <w:bottom w:val="nil"/>
            </w:tcBorders>
          </w:tcPr>
          <w:p w:rsidR="00B2659C" w:rsidRPr="00B2659C" w:rsidRDefault="00B2659C">
            <w:pPr>
              <w:widowControl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B2659C" w:rsidRDefault="00B2659C" w:rsidP="00025C1A">
      <w:pPr>
        <w:ind w:left="540"/>
      </w:pPr>
    </w:p>
    <w:p w:rsidR="00B2659C" w:rsidRPr="00B2659C" w:rsidRDefault="00B2659C" w:rsidP="00025C1A">
      <w:pPr>
        <w:ind w:left="540"/>
      </w:pPr>
    </w:p>
    <w:p w:rsidR="00B83BBB" w:rsidRPr="00B2659C" w:rsidRDefault="00B83BBB"/>
    <w:sectPr w:rsidR="00B83BBB" w:rsidRPr="00B2659C" w:rsidSect="00B2659C">
      <w:pgSz w:w="11906" w:h="16838"/>
      <w:pgMar w:top="284" w:right="566" w:bottom="5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F3987"/>
    <w:multiLevelType w:val="hybridMultilevel"/>
    <w:tmpl w:val="ADDEC172"/>
    <w:lvl w:ilvl="0" w:tplc="272C39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characterSpacingControl w:val="doNotCompress"/>
  <w:compat/>
  <w:rsids>
    <w:rsidRoot w:val="00025C1A"/>
    <w:rsid w:val="00025C1A"/>
    <w:rsid w:val="00042FF9"/>
    <w:rsid w:val="00225463"/>
    <w:rsid w:val="002F167A"/>
    <w:rsid w:val="007D7D69"/>
    <w:rsid w:val="00B2659C"/>
    <w:rsid w:val="00B83BBB"/>
    <w:rsid w:val="00E33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C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025C1A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E338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2013-02-27T05:06:00Z</dcterms:created>
  <dcterms:modified xsi:type="dcterms:W3CDTF">2013-03-11T01:33:00Z</dcterms:modified>
</cp:coreProperties>
</file>