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D81" w:rsidRDefault="00B73D81" w:rsidP="00B73D81">
      <w:pPr>
        <w:ind w:left="-567"/>
        <w:jc w:val="center"/>
        <w:rPr>
          <w:rFonts w:ascii="Segoe UI" w:hAnsi="Segoe UI" w:cs="Segoe UI"/>
          <w:b/>
          <w:sz w:val="24"/>
          <w:szCs w:val="24"/>
        </w:rPr>
      </w:pPr>
    </w:p>
    <w:p w:rsidR="00B73D81" w:rsidRPr="007839BB" w:rsidRDefault="00B73D81" w:rsidP="00B73D81">
      <w:pPr>
        <w:ind w:left="-567"/>
        <w:jc w:val="center"/>
        <w:rPr>
          <w:rFonts w:ascii="Segoe UI" w:hAnsi="Segoe UI" w:cs="Segoe UI"/>
          <w:b/>
          <w:sz w:val="24"/>
          <w:szCs w:val="24"/>
        </w:rPr>
      </w:pPr>
      <w:r w:rsidRPr="007839BB">
        <w:rPr>
          <w:rFonts w:ascii="Segoe UI" w:hAnsi="Segoe UI" w:cs="Segoe UI"/>
          <w:b/>
          <w:sz w:val="24"/>
          <w:szCs w:val="24"/>
        </w:rPr>
        <w:t>Кадастровая палата подготавливает документы в отношении границ территориальных зон</w:t>
      </w:r>
    </w:p>
    <w:p w:rsidR="00B73D81" w:rsidRPr="007839BB" w:rsidRDefault="00B73D81" w:rsidP="00B73D81">
      <w:pPr>
        <w:spacing w:after="0" w:line="240" w:lineRule="auto"/>
        <w:ind w:left="-567" w:firstLine="567"/>
        <w:jc w:val="both"/>
        <w:rPr>
          <w:rFonts w:ascii="Segoe UI" w:eastAsia="Calibri" w:hAnsi="Segoe UI" w:cs="Segoe UI"/>
          <w:sz w:val="24"/>
          <w:szCs w:val="24"/>
        </w:rPr>
      </w:pPr>
      <w:r w:rsidRPr="007839BB">
        <w:rPr>
          <w:rFonts w:ascii="Segoe UI" w:eastAsia="Calibri" w:hAnsi="Segoe UI" w:cs="Segoe UI"/>
          <w:sz w:val="24"/>
          <w:szCs w:val="24"/>
        </w:rPr>
        <w:t>В соответствии с действующим законодательством РФ</w:t>
      </w:r>
      <w:r w:rsidRPr="007839BB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установление границ территориальных зон возложено на региональные органы государственной власти и органы местного самоуправления. </w:t>
      </w:r>
      <w:r w:rsidRPr="007839BB">
        <w:rPr>
          <w:rFonts w:ascii="Segoe UI" w:eastAsia="Calibri" w:hAnsi="Segoe UI" w:cs="Segoe UI"/>
          <w:sz w:val="24"/>
          <w:szCs w:val="24"/>
        </w:rPr>
        <w:t xml:space="preserve">Органы местного самоуправления, утвердившие документы, устанавливающие или изменяющие границы </w:t>
      </w:r>
      <w:r w:rsidRPr="007839BB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территориальных зон</w:t>
      </w:r>
      <w:r w:rsidRPr="007839BB">
        <w:rPr>
          <w:rFonts w:ascii="Segoe UI" w:eastAsia="Calibri" w:hAnsi="Segoe UI" w:cs="Segoe UI"/>
          <w:sz w:val="24"/>
          <w:szCs w:val="24"/>
        </w:rPr>
        <w:t>, обязаны направить в орган регистрации прав, документы, необходимые для внесения сведений о них в Единый государственный рее</w:t>
      </w:r>
      <w:r>
        <w:rPr>
          <w:rFonts w:ascii="Segoe UI" w:eastAsia="Calibri" w:hAnsi="Segoe UI" w:cs="Segoe UI"/>
          <w:sz w:val="24"/>
          <w:szCs w:val="24"/>
        </w:rPr>
        <w:t xml:space="preserve">стр недвижимости </w:t>
      </w:r>
      <w:r w:rsidRPr="007839BB">
        <w:rPr>
          <w:rFonts w:ascii="Segoe UI" w:eastAsia="Calibri" w:hAnsi="Segoe UI" w:cs="Segoe UI"/>
          <w:sz w:val="24"/>
          <w:szCs w:val="24"/>
        </w:rPr>
        <w:t xml:space="preserve">в срок не позднее </w:t>
      </w:r>
      <w:r>
        <w:rPr>
          <w:rFonts w:ascii="Segoe UI" w:eastAsia="Calibri" w:hAnsi="Segoe UI" w:cs="Segoe UI"/>
          <w:sz w:val="24"/>
          <w:szCs w:val="24"/>
        </w:rPr>
        <w:t>первого</w:t>
      </w:r>
      <w:r w:rsidRPr="007839BB">
        <w:rPr>
          <w:rFonts w:ascii="Segoe UI" w:eastAsia="Calibri" w:hAnsi="Segoe UI" w:cs="Segoe UI"/>
          <w:sz w:val="24"/>
          <w:szCs w:val="24"/>
        </w:rPr>
        <w:t xml:space="preserve"> января 2021 года.</w:t>
      </w:r>
    </w:p>
    <w:p w:rsidR="00B73D81" w:rsidRPr="007839BB" w:rsidRDefault="00B73D81" w:rsidP="00B73D81">
      <w:pPr>
        <w:spacing w:after="0" w:line="240" w:lineRule="auto"/>
        <w:ind w:left="-567" w:firstLine="567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7839BB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Наличие в ЕГРН актуальных сведений позволяет обеспечить соблюдение требований законодательства при оказании государственных услуг </w:t>
      </w:r>
      <w:proofErr w:type="spellStart"/>
      <w:r w:rsidRPr="007839BB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Росреестра</w:t>
      </w:r>
      <w:proofErr w:type="spellEnd"/>
      <w:r w:rsidRPr="007839BB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, что повышает защищённость имущественных прав органов власти и юридических лиц. Кроме того, актуальная информация о границах позволяет эффективно управлять территориями и земельными ресурсами регионов.</w:t>
      </w:r>
    </w:p>
    <w:p w:rsidR="00B73D81" w:rsidRPr="007839BB" w:rsidRDefault="00B73D81" w:rsidP="00B73D81">
      <w:pPr>
        <w:spacing w:after="0" w:line="240" w:lineRule="auto"/>
        <w:ind w:left="-567"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7839BB">
        <w:rPr>
          <w:rFonts w:ascii="Segoe UI" w:eastAsia="Times New Roman" w:hAnsi="Segoe UI" w:cs="Segoe UI"/>
          <w:sz w:val="24"/>
          <w:szCs w:val="24"/>
          <w:lang w:eastAsia="ru-RU"/>
        </w:rPr>
        <w:t>Между тем, отсутствие сведений о границах территориальных зон в Едином государственном реестре объектов недвижимости создает ряд проблем для участников имущественных отношений, например при образовании земельных участков, при строительстве объектов капитального строительства и т.д.</w:t>
      </w:r>
    </w:p>
    <w:p w:rsidR="00B73D81" w:rsidRPr="007839BB" w:rsidRDefault="00B73D81" w:rsidP="00B73D81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7839BB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С июля 2017 года Кадастровая палата по Иркутской области наделена полномочиями по подготовке документации, необходимой для внесения в ЕГРН сведений о местоположении границ территориальных зон. </w:t>
      </w:r>
    </w:p>
    <w:p w:rsidR="00B73D81" w:rsidRPr="007839BB" w:rsidRDefault="00B73D81" w:rsidP="00B73D81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7839BB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В прошедшем году специалистами Кадастровой палаты были успешно подготовлены документы для внесения в ЕГРН границ территориальных зон.</w:t>
      </w:r>
    </w:p>
    <w:p w:rsidR="00B73D81" w:rsidRPr="007839BB" w:rsidRDefault="00B73D81" w:rsidP="00B73D81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7839BB">
        <w:rPr>
          <w:rFonts w:ascii="Segoe UI" w:hAnsi="Segoe UI" w:cs="Segoe UI"/>
          <w:sz w:val="24"/>
          <w:szCs w:val="24"/>
        </w:rPr>
        <w:t xml:space="preserve">Учитывая положительный опыт работы сотрудников Кадастровой палаты, предлагаем Вам услуги по подготовке документации в отношении границ </w:t>
      </w:r>
      <w:r w:rsidRPr="007839BB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территориальных зон</w:t>
      </w:r>
      <w:r w:rsidRPr="007839BB">
        <w:rPr>
          <w:rFonts w:ascii="Segoe UI" w:hAnsi="Segoe UI" w:cs="Segoe UI"/>
          <w:sz w:val="24"/>
          <w:szCs w:val="24"/>
        </w:rPr>
        <w:t xml:space="preserve"> для последующего внесения сведений о них </w:t>
      </w:r>
      <w:r w:rsidRPr="007839BB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в ЕГРН. </w:t>
      </w:r>
    </w:p>
    <w:p w:rsidR="00B73D81" w:rsidRDefault="00B73D81" w:rsidP="00B73D81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7839BB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По всем интересующим вопросам Вы можете обратиться </w:t>
      </w:r>
      <w:r w:rsidRPr="007839BB">
        <w:rPr>
          <w:rFonts w:ascii="Segoe UI" w:hAnsi="Segoe UI" w:cs="Segoe UI"/>
          <w:sz w:val="24"/>
          <w:szCs w:val="24"/>
        </w:rPr>
        <w:t>по телефонам планового отдела Кадастровой палаты 8(3952) 289 777, 8(3952) 208 367</w:t>
      </w:r>
      <w:r w:rsidRPr="007839BB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либо по адресу электронной почты: </w:t>
      </w:r>
      <w:hyperlink r:id="rId5" w:history="1">
        <w:r w:rsidRPr="00997F78">
          <w:rPr>
            <w:rStyle w:val="a3"/>
            <w:rFonts w:ascii="Segoe UI" w:eastAsia="Times New Roman" w:hAnsi="Segoe UI" w:cs="Segoe UI"/>
            <w:sz w:val="24"/>
            <w:szCs w:val="24"/>
            <w:lang w:eastAsia="ru-RU"/>
          </w:rPr>
          <w:t>buyalskaya_og@38.kadastr.ru</w:t>
        </w:r>
      </w:hyperlink>
      <w:r w:rsidRPr="007839BB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.</w:t>
      </w:r>
    </w:p>
    <w:p w:rsidR="00B73D81" w:rsidRDefault="00B73D81" w:rsidP="00B73D81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</w:p>
    <w:p w:rsidR="00B73D81" w:rsidRDefault="00B73D81" w:rsidP="00B73D81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</w:p>
    <w:p w:rsidR="00B73D81" w:rsidRDefault="00B73D81" w:rsidP="00B73D81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Segoe UI" w:hAnsi="Segoe UI" w:cs="Segoe UI"/>
          <w:color w:val="000000"/>
          <w:sz w:val="18"/>
          <w:szCs w:val="18"/>
        </w:rPr>
      </w:pPr>
      <w:r w:rsidRPr="007839BB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Екатерина Стародубцева, и</w:t>
      </w:r>
      <w:r w:rsidRPr="007839BB">
        <w:rPr>
          <w:rFonts w:ascii="Segoe UI" w:hAnsi="Segoe UI" w:cs="Segoe UI"/>
          <w:color w:val="000000"/>
          <w:sz w:val="18"/>
          <w:szCs w:val="18"/>
        </w:rPr>
        <w:t>нженер 2 категории планового отдела</w:t>
      </w:r>
    </w:p>
    <w:p w:rsidR="00B73D81" w:rsidRPr="007839BB" w:rsidRDefault="00B73D81" w:rsidP="00B73D81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Segoe UI" w:hAnsi="Segoe UI" w:cs="Segoe UI"/>
          <w:color w:val="000000"/>
          <w:sz w:val="18"/>
          <w:szCs w:val="18"/>
        </w:rPr>
      </w:pPr>
      <w:r w:rsidRPr="007839BB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филиала ФГБУ "ФКП </w:t>
      </w:r>
      <w:proofErr w:type="spellStart"/>
      <w:r w:rsidRPr="007839BB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Росреестра</w:t>
      </w:r>
      <w:proofErr w:type="spellEnd"/>
      <w:r w:rsidRPr="007839BB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" по Иркутской области  </w:t>
      </w:r>
    </w:p>
    <w:p w:rsidR="004E6E12" w:rsidRDefault="004E6E12">
      <w:bookmarkStart w:id="0" w:name="_GoBack"/>
      <w:bookmarkEnd w:id="0"/>
    </w:p>
    <w:sectPr w:rsidR="004E6E12" w:rsidSect="00624174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D81"/>
    <w:rsid w:val="004E6E12"/>
    <w:rsid w:val="00B73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D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3D8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D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3D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uyalskaya_og@38.kadast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1775</Characters>
  <Application>Microsoft Office Word</Application>
  <DocSecurity>0</DocSecurity>
  <Lines>14</Lines>
  <Paragraphs>4</Paragraphs>
  <ScaleCrop>false</ScaleCrop>
  <Company/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2019-04-19T01:34:00Z</dcterms:created>
  <dcterms:modified xsi:type="dcterms:W3CDTF">2019-04-19T01:35:00Z</dcterms:modified>
</cp:coreProperties>
</file>