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840583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9</w:t>
      </w:r>
      <w:r w:rsidR="007C2CD9">
        <w:rPr>
          <w:rFonts w:ascii="Arial" w:hAnsi="Arial" w:cs="Arial"/>
          <w:color w:val="202122"/>
          <w:shd w:val="clear" w:color="auto" w:fill="FFFFFF"/>
        </w:rPr>
        <w:t xml:space="preserve"> апреля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  <w:r w:rsidRPr="00840583">
        <w:rPr>
          <w:rFonts w:ascii="Arial" w:hAnsi="Arial" w:cs="Arial"/>
          <w:b/>
        </w:rPr>
        <w:t>Семейное имущество: моё или общее?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>По общему правилу все имущество, приобретенное супругами в период брака, относится к их общей собственности. Закон называет такую собственность общей совместной. При этом неважно, на чье имя приобретался объект недвижимости – он в любом случае будет считаться общим имуществом супругов.</w:t>
      </w:r>
    </w:p>
    <w:p w:rsidR="00840583" w:rsidRPr="00840583" w:rsidRDefault="004A3B16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4A3B16">
        <w:rPr>
          <w:rFonts w:ascii="Arial" w:hAnsi="Arial" w:cs="Arial"/>
        </w:rPr>
        <w:t>При регистрации собственности на приобретенные супругами квартиру, дом, земельный участок в период брака, правообладателем указывается тот супруг, на чьё имя заключен договор купли-продажи.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>Супруга, на имя которого выписаны правоустанавливающие документы, можно назвать титульным собственником объекта недвижимости.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 xml:space="preserve">Как пояснил руководитель Управления </w:t>
      </w:r>
      <w:proofErr w:type="spellStart"/>
      <w:r w:rsidRPr="00840583">
        <w:rPr>
          <w:rFonts w:ascii="Arial" w:hAnsi="Arial" w:cs="Arial"/>
        </w:rPr>
        <w:t>Росреестра</w:t>
      </w:r>
      <w:proofErr w:type="spellEnd"/>
      <w:r w:rsidRPr="00840583">
        <w:rPr>
          <w:rFonts w:ascii="Arial" w:hAnsi="Arial" w:cs="Arial"/>
        </w:rPr>
        <w:t xml:space="preserve"> по Иркутской области Виктор Петрович </w:t>
      </w:r>
      <w:proofErr w:type="spellStart"/>
      <w:r w:rsidRPr="00840583">
        <w:rPr>
          <w:rFonts w:ascii="Arial" w:hAnsi="Arial" w:cs="Arial"/>
        </w:rPr>
        <w:t>Жердев</w:t>
      </w:r>
      <w:proofErr w:type="spellEnd"/>
      <w:r w:rsidRPr="00840583">
        <w:rPr>
          <w:rFonts w:ascii="Arial" w:hAnsi="Arial" w:cs="Arial"/>
        </w:rPr>
        <w:t>, если даже право на такое имущество в реестре недвижимости зарегистрировано на имя одного из супругов, это не значит, что второй супруг не обладает правами на данный объект недвижимости - по закону он такой же собственник с такими же правами. Такая ситуация называется «законный режим имущества супругов» - то есть имущество принадлежит обоим супругам совместно, независимо от того, на кого оформлено право в государственном реестре недвижимости.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>Однако недвижимость может принадлежать отдельно жене или мужу.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>Например, супругу единолично будет принадлежать имущество, которое принадлежало ему еще до вступления в брак или то имущество, которое было ему подарено уже в браке.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>Таковы общие правила, установленные в законе, но все эти правила по решению супругов в любой момент можно поменять.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>Для этого муж и жена должны подписать особый документ – брачный договор. В таком договоре можно предусмотреть любой удобный для мужа и жены порядок – в том числе указать, кому будет принадлежать семейное имущество (даже и будущее имущество, которое пока не приобретено). Кстати, такой договор можно подписать заранее, еще до вступления в брак.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>При этом важно помнить, что при заключении брачного договора его нужно удостоверить у нотариуса.</w:t>
      </w:r>
    </w:p>
    <w:p w:rsidR="00840583" w:rsidRPr="00840583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 xml:space="preserve">По словам </w:t>
      </w:r>
      <w:proofErr w:type="gramStart"/>
      <w:r w:rsidRPr="00840583">
        <w:rPr>
          <w:rFonts w:ascii="Arial" w:hAnsi="Arial" w:cs="Arial"/>
        </w:rPr>
        <w:t>председателя Общественного совета</w:t>
      </w:r>
      <w:proofErr w:type="gramEnd"/>
      <w:r w:rsidRPr="00840583">
        <w:rPr>
          <w:rFonts w:ascii="Arial" w:hAnsi="Arial" w:cs="Arial"/>
        </w:rPr>
        <w:t xml:space="preserve"> при Управлении </w:t>
      </w:r>
      <w:proofErr w:type="spellStart"/>
      <w:r w:rsidRPr="00840583">
        <w:rPr>
          <w:rFonts w:ascii="Arial" w:hAnsi="Arial" w:cs="Arial"/>
        </w:rPr>
        <w:t>Росреестра</w:t>
      </w:r>
      <w:proofErr w:type="spellEnd"/>
      <w:r w:rsidRPr="00840583">
        <w:rPr>
          <w:rFonts w:ascii="Arial" w:hAnsi="Arial" w:cs="Arial"/>
        </w:rPr>
        <w:t xml:space="preserve"> по Иркутской области начальника юридического отдела Нотариальной палаты Иркутской области Виктории Леонидовны </w:t>
      </w:r>
      <w:proofErr w:type="spellStart"/>
      <w:r w:rsidRPr="00840583">
        <w:rPr>
          <w:rFonts w:ascii="Arial" w:hAnsi="Arial" w:cs="Arial"/>
        </w:rPr>
        <w:t>Мериновой</w:t>
      </w:r>
      <w:proofErr w:type="spellEnd"/>
      <w:r w:rsidRPr="00840583">
        <w:rPr>
          <w:rFonts w:ascii="Arial" w:hAnsi="Arial" w:cs="Arial"/>
        </w:rPr>
        <w:t xml:space="preserve">, обязательное нотариальное удостоверение брачного договора установлено законом в первую очередь для защиты интересов каждого из супругов, для урегулирования споров и устранения </w:t>
      </w:r>
      <w:proofErr w:type="spellStart"/>
      <w:r w:rsidRPr="00840583">
        <w:rPr>
          <w:rFonts w:ascii="Arial" w:hAnsi="Arial" w:cs="Arial"/>
        </w:rPr>
        <w:t>недопониманий</w:t>
      </w:r>
      <w:proofErr w:type="spellEnd"/>
      <w:r w:rsidRPr="00840583">
        <w:rPr>
          <w:rFonts w:ascii="Arial" w:hAnsi="Arial" w:cs="Arial"/>
        </w:rPr>
        <w:t xml:space="preserve"> в отношении прав на имущество, приобретенное как в период брака, так и добрачное имущество. Работа нотариуса содействует соблюдению законности в этой сфере.</w:t>
      </w:r>
    </w:p>
    <w:p w:rsidR="00416B52" w:rsidRDefault="00840583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40583">
        <w:rPr>
          <w:rFonts w:ascii="Arial" w:hAnsi="Arial" w:cs="Arial"/>
        </w:rPr>
        <w:t xml:space="preserve">Если у вас остались вопросы, связанные с оформлением прав супругов на недвижимое имущество, можете задать их по бесплатному справочному телефону Управления </w:t>
      </w:r>
      <w:proofErr w:type="spellStart"/>
      <w:r w:rsidRPr="00840583">
        <w:rPr>
          <w:rFonts w:ascii="Arial" w:hAnsi="Arial" w:cs="Arial"/>
        </w:rPr>
        <w:t>Росреестра</w:t>
      </w:r>
      <w:proofErr w:type="spellEnd"/>
      <w:r w:rsidRPr="00840583">
        <w:rPr>
          <w:rFonts w:ascii="Arial" w:hAnsi="Arial" w:cs="Arial"/>
        </w:rPr>
        <w:t xml:space="preserve"> по Иркутской области 8(3952) 450-150.</w:t>
      </w:r>
    </w:p>
    <w:p w:rsidR="004A3B16" w:rsidRDefault="004A3B16" w:rsidP="00840583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D7470C" w:rsidRPr="00A6777F" w:rsidRDefault="004E2149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840583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16B52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A3B16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662C1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B4B85"/>
    <w:rsid w:val="007C03D1"/>
    <w:rsid w:val="007C1013"/>
    <w:rsid w:val="007C20EB"/>
    <w:rsid w:val="007C2CD9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36D07"/>
    <w:rsid w:val="00840583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3AC70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0F953-E23E-4C2E-9900-1CC56F475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2024-03-15T02:41:00Z</cp:lastPrinted>
  <dcterms:created xsi:type="dcterms:W3CDTF">2024-04-08T03:45:00Z</dcterms:created>
  <dcterms:modified xsi:type="dcterms:W3CDTF">2024-04-09T01:30:00Z</dcterms:modified>
</cp:coreProperties>
</file>