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19" w:rsidRDefault="004A2919" w:rsidP="004A2919">
      <w:pPr>
        <w:spacing w:after="100" w:afterAutospacing="1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4A291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09850" cy="10287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186" cy="1033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5B8D" w:rsidRPr="004A2919" w:rsidRDefault="00425B8D" w:rsidP="00425B8D">
      <w:pPr>
        <w:spacing w:after="100" w:afterAutospacing="1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919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4A2919"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  <w:r w:rsidRPr="004A2919">
        <w:rPr>
          <w:rFonts w:ascii="Times New Roman" w:hAnsi="Times New Roman" w:cs="Times New Roman"/>
          <w:b/>
          <w:sz w:val="28"/>
          <w:szCs w:val="28"/>
        </w:rPr>
        <w:t xml:space="preserve"> местные власти теперь могут подавать сведения о ранее учтенных объектах для внесения в ЕГРН</w:t>
      </w:r>
    </w:p>
    <w:p w:rsidR="00425B8D" w:rsidRPr="004A2919" w:rsidRDefault="00425B8D" w:rsidP="00425B8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919">
        <w:rPr>
          <w:rFonts w:ascii="Times New Roman" w:hAnsi="Times New Roman" w:cs="Times New Roman"/>
          <w:b/>
          <w:sz w:val="28"/>
          <w:szCs w:val="28"/>
        </w:rPr>
        <w:t>В Иркутской области органы местного самоуправления получили право подавать сведения о ранее учтенных объектах недвижимости</w:t>
      </w:r>
      <w:r w:rsidRPr="005517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2919">
        <w:rPr>
          <w:rFonts w:ascii="Times New Roman" w:hAnsi="Times New Roman" w:cs="Times New Roman"/>
          <w:b/>
          <w:sz w:val="28"/>
          <w:szCs w:val="28"/>
        </w:rPr>
        <w:t xml:space="preserve">для внесения в </w:t>
      </w:r>
      <w:r>
        <w:rPr>
          <w:rFonts w:ascii="Times New Roman" w:hAnsi="Times New Roman" w:cs="Times New Roman"/>
          <w:b/>
          <w:sz w:val="28"/>
          <w:szCs w:val="28"/>
        </w:rPr>
        <w:t>Единый государственный реестр недвижимости (</w:t>
      </w:r>
      <w:r w:rsidRPr="004A2919">
        <w:rPr>
          <w:rFonts w:ascii="Times New Roman" w:hAnsi="Times New Roman" w:cs="Times New Roman"/>
          <w:b/>
          <w:sz w:val="28"/>
          <w:szCs w:val="28"/>
        </w:rPr>
        <w:t>ЕГРН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4A2919">
        <w:rPr>
          <w:rFonts w:ascii="Times New Roman" w:hAnsi="Times New Roman" w:cs="Times New Roman"/>
          <w:b/>
          <w:sz w:val="28"/>
          <w:szCs w:val="28"/>
        </w:rPr>
        <w:t>.</w:t>
      </w:r>
    </w:p>
    <w:p w:rsidR="00425B8D" w:rsidRPr="004A2919" w:rsidRDefault="00425B8D" w:rsidP="00425B8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2919">
        <w:rPr>
          <w:rFonts w:ascii="Times New Roman" w:hAnsi="Times New Roman" w:cs="Times New Roman"/>
          <w:sz w:val="28"/>
          <w:szCs w:val="28"/>
        </w:rPr>
        <w:t>Кадастровая палата по Иркутской области напоминает, что 29 июня</w:t>
      </w:r>
      <w:r>
        <w:rPr>
          <w:rFonts w:ascii="Times New Roman" w:hAnsi="Times New Roman" w:cs="Times New Roman"/>
          <w:sz w:val="28"/>
          <w:szCs w:val="28"/>
        </w:rPr>
        <w:t xml:space="preserve"> 2021 года</w:t>
      </w:r>
      <w:r w:rsidRPr="004A2919">
        <w:rPr>
          <w:rFonts w:ascii="Times New Roman" w:hAnsi="Times New Roman" w:cs="Times New Roman"/>
          <w:sz w:val="28"/>
          <w:szCs w:val="28"/>
        </w:rPr>
        <w:t xml:space="preserve"> в силу вступил закон, позволяющий вести работу по внесению в ЕГРН ранее учтенных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Pr="004A2919">
        <w:rPr>
          <w:rFonts w:ascii="Times New Roman" w:hAnsi="Times New Roman" w:cs="Times New Roman"/>
          <w:sz w:val="28"/>
          <w:szCs w:val="28"/>
        </w:rPr>
        <w:t>.</w:t>
      </w:r>
    </w:p>
    <w:p w:rsidR="00425B8D" w:rsidRPr="004A2919" w:rsidRDefault="00425B8D" w:rsidP="00425B8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2919">
        <w:rPr>
          <w:rFonts w:ascii="Times New Roman" w:hAnsi="Times New Roman" w:cs="Times New Roman"/>
          <w:sz w:val="28"/>
          <w:szCs w:val="28"/>
        </w:rPr>
        <w:t xml:space="preserve">В частности, органы местного самоуправления получили право </w:t>
      </w:r>
      <w:r>
        <w:rPr>
          <w:rFonts w:ascii="Times New Roman" w:hAnsi="Times New Roman" w:cs="Times New Roman"/>
          <w:sz w:val="28"/>
          <w:szCs w:val="28"/>
        </w:rPr>
        <w:t>выявлять</w:t>
      </w:r>
      <w:r w:rsidRPr="004A2919">
        <w:rPr>
          <w:rFonts w:ascii="Times New Roman" w:hAnsi="Times New Roman" w:cs="Times New Roman"/>
          <w:sz w:val="28"/>
          <w:szCs w:val="28"/>
        </w:rPr>
        <w:t xml:space="preserve"> правообладателей объектов недвижимости, которые считаются ранее учтенными. Также у них появились полномочия обеспечивать внесение в ЕГРН сведений о правообладателях такой собственности, если документы на нее были оформлены до дня вступления в силу закона от 21.07.1997 «О государственной регистрации прав на недвижимое имущество и сделок с ним» и права на нее не зарегистрированы в ЕГРН.</w:t>
      </w:r>
    </w:p>
    <w:p w:rsidR="00425B8D" w:rsidRPr="004A2919" w:rsidRDefault="00425B8D" w:rsidP="00425B8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2919">
        <w:rPr>
          <w:rFonts w:ascii="Times New Roman" w:hAnsi="Times New Roman" w:cs="Times New Roman"/>
          <w:sz w:val="28"/>
          <w:szCs w:val="28"/>
        </w:rPr>
        <w:t>Также теперь местные власти могут выявлять и подавать для внесения сведения о правообладателе недвижимости, если сведения о самом объекте в ЕГРН внесены, а информация о собственнике отсутствует.</w:t>
      </w:r>
    </w:p>
    <w:p w:rsidR="00425B8D" w:rsidRPr="004A2919" w:rsidRDefault="00425B8D" w:rsidP="00425B8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том числе</w:t>
      </w:r>
      <w:r w:rsidRPr="004A2919">
        <w:rPr>
          <w:rFonts w:ascii="Times New Roman" w:hAnsi="Times New Roman" w:cs="Times New Roman"/>
          <w:sz w:val="28"/>
          <w:szCs w:val="28"/>
        </w:rPr>
        <w:t xml:space="preserve"> муниципалитеты могут запрашивать информацию по этой теме в архивах</w:t>
      </w:r>
      <w:r>
        <w:rPr>
          <w:rFonts w:ascii="Times New Roman" w:hAnsi="Times New Roman" w:cs="Times New Roman"/>
          <w:sz w:val="28"/>
          <w:szCs w:val="28"/>
        </w:rPr>
        <w:t>, у</w:t>
      </w:r>
      <w:r w:rsidRPr="004A2919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A29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до 1997 года фиксировали</w:t>
      </w:r>
      <w:r w:rsidRPr="004A2919">
        <w:rPr>
          <w:rFonts w:ascii="Times New Roman" w:hAnsi="Times New Roman" w:cs="Times New Roman"/>
          <w:sz w:val="28"/>
          <w:szCs w:val="28"/>
        </w:rPr>
        <w:t xml:space="preserve"> сделки с недвижимостью, у нотариусов</w:t>
      </w:r>
      <w:r>
        <w:rPr>
          <w:rFonts w:ascii="Times New Roman" w:hAnsi="Times New Roman" w:cs="Times New Roman"/>
          <w:sz w:val="28"/>
          <w:szCs w:val="28"/>
        </w:rPr>
        <w:t xml:space="preserve"> и т.</w:t>
      </w:r>
      <w:r w:rsidRPr="004A2919">
        <w:rPr>
          <w:rFonts w:ascii="Times New Roman" w:hAnsi="Times New Roman" w:cs="Times New Roman"/>
          <w:sz w:val="28"/>
          <w:szCs w:val="28"/>
        </w:rPr>
        <w:t xml:space="preserve"> д. При этом у них есть полномочия информировать и самих правообладателей ранее учтенных объектов недвижимости о необходимости предоставления необходимых сведений – в том числе, в сети Интерне</w:t>
      </w:r>
      <w:r>
        <w:rPr>
          <w:rFonts w:ascii="Times New Roman" w:hAnsi="Times New Roman" w:cs="Times New Roman"/>
          <w:sz w:val="28"/>
          <w:szCs w:val="28"/>
        </w:rPr>
        <w:t>т, на информационных щитах</w:t>
      </w:r>
      <w:r w:rsidRPr="004A291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25B8D" w:rsidRPr="004A2919" w:rsidRDefault="00425B8D" w:rsidP="00425B8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2919">
        <w:rPr>
          <w:rFonts w:ascii="Times New Roman" w:hAnsi="Times New Roman" w:cs="Times New Roman"/>
          <w:sz w:val="28"/>
          <w:szCs w:val="28"/>
        </w:rPr>
        <w:t xml:space="preserve">В Кадастровой палате </w:t>
      </w:r>
      <w:r>
        <w:rPr>
          <w:rFonts w:ascii="Times New Roman" w:hAnsi="Times New Roman" w:cs="Times New Roman"/>
          <w:sz w:val="28"/>
          <w:szCs w:val="28"/>
        </w:rPr>
        <w:t>региона</w:t>
      </w:r>
      <w:r w:rsidRPr="004A2919">
        <w:rPr>
          <w:rFonts w:ascii="Times New Roman" w:hAnsi="Times New Roman" w:cs="Times New Roman"/>
          <w:sz w:val="28"/>
          <w:szCs w:val="28"/>
        </w:rPr>
        <w:t xml:space="preserve"> уточняют, что речь </w:t>
      </w:r>
      <w:r>
        <w:rPr>
          <w:rFonts w:ascii="Times New Roman" w:hAnsi="Times New Roman" w:cs="Times New Roman"/>
          <w:sz w:val="28"/>
          <w:szCs w:val="28"/>
        </w:rPr>
        <w:t>может идти о земельных участках,</w:t>
      </w:r>
      <w:r w:rsidRPr="004A2919">
        <w:rPr>
          <w:rFonts w:ascii="Times New Roman" w:hAnsi="Times New Roman" w:cs="Times New Roman"/>
          <w:sz w:val="28"/>
          <w:szCs w:val="28"/>
        </w:rPr>
        <w:t xml:space="preserve"> зданиях, сооружениях, объектах незавершенного строительства, </w:t>
      </w:r>
      <w:r w:rsidRPr="004A2919">
        <w:rPr>
          <w:rFonts w:ascii="Times New Roman" w:hAnsi="Times New Roman" w:cs="Times New Roman"/>
          <w:sz w:val="28"/>
          <w:szCs w:val="28"/>
        </w:rPr>
        <w:lastRenderedPageBreak/>
        <w:t>помещениях. При этом если при осмотре объекта выясняется, что он уже прекратил свое существование, то муниципалитет должен подать заявление о его снятии с кадастрового учета, уведомив об этом правообладателя.</w:t>
      </w:r>
    </w:p>
    <w:p w:rsidR="00425B8D" w:rsidRDefault="00425B8D" w:rsidP="00425B8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2919">
        <w:rPr>
          <w:rFonts w:ascii="Times New Roman" w:hAnsi="Times New Roman" w:cs="Times New Roman"/>
          <w:i/>
          <w:sz w:val="28"/>
          <w:szCs w:val="28"/>
        </w:rPr>
        <w:t>«Наполнение ЕГРН необходимыми сведениями обеспечи</w:t>
      </w:r>
      <w:r>
        <w:rPr>
          <w:rFonts w:ascii="Times New Roman" w:hAnsi="Times New Roman" w:cs="Times New Roman"/>
          <w:i/>
          <w:sz w:val="28"/>
          <w:szCs w:val="28"/>
        </w:rPr>
        <w:t>вает</w:t>
      </w:r>
      <w:r w:rsidRPr="004A2919">
        <w:rPr>
          <w:rFonts w:ascii="Times New Roman" w:hAnsi="Times New Roman" w:cs="Times New Roman"/>
          <w:i/>
          <w:sz w:val="28"/>
          <w:szCs w:val="28"/>
        </w:rPr>
        <w:t xml:space="preserve"> реализацию прав собственников на распоряжение недвижимостью, вовлечение этих объектов в гражданский оборот, а также защиту собственности. Отсутствие актуальной информации о правообладателе недвижимости может </w:t>
      </w:r>
      <w:r>
        <w:rPr>
          <w:rFonts w:ascii="Times New Roman" w:hAnsi="Times New Roman" w:cs="Times New Roman"/>
          <w:i/>
          <w:sz w:val="28"/>
          <w:szCs w:val="28"/>
        </w:rPr>
        <w:t xml:space="preserve">затруднить </w:t>
      </w:r>
      <w:r w:rsidRPr="004A2919">
        <w:rPr>
          <w:rFonts w:ascii="Times New Roman" w:hAnsi="Times New Roman" w:cs="Times New Roman"/>
          <w:i/>
          <w:sz w:val="28"/>
          <w:szCs w:val="28"/>
        </w:rPr>
        <w:t>возмещени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 w:rsidRPr="004A2919">
        <w:rPr>
          <w:rFonts w:ascii="Times New Roman" w:hAnsi="Times New Roman" w:cs="Times New Roman"/>
          <w:i/>
          <w:sz w:val="28"/>
          <w:szCs w:val="28"/>
        </w:rPr>
        <w:t xml:space="preserve"> убытков при изъятии участка для государственных или муниципальных нужд, при согласовании местоположения границ земельных участков</w:t>
      </w:r>
      <w:r>
        <w:rPr>
          <w:rFonts w:ascii="Times New Roman" w:hAnsi="Times New Roman" w:cs="Times New Roman"/>
          <w:i/>
          <w:sz w:val="28"/>
          <w:szCs w:val="28"/>
        </w:rPr>
        <w:t xml:space="preserve"> и в других случаях</w:t>
      </w:r>
      <w:r w:rsidRPr="004A2919">
        <w:rPr>
          <w:rFonts w:ascii="Times New Roman" w:hAnsi="Times New Roman" w:cs="Times New Roman"/>
          <w:i/>
          <w:sz w:val="28"/>
          <w:szCs w:val="28"/>
        </w:rPr>
        <w:t>»,</w:t>
      </w:r>
      <w:r w:rsidRPr="004A291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пояснила</w:t>
      </w:r>
      <w:bookmarkStart w:id="0" w:name="_GoBack"/>
      <w:bookmarkEnd w:id="0"/>
      <w:r w:rsidRPr="004A2919">
        <w:rPr>
          <w:rFonts w:ascii="Times New Roman" w:hAnsi="Times New Roman" w:cs="Times New Roman"/>
          <w:sz w:val="28"/>
          <w:szCs w:val="28"/>
        </w:rPr>
        <w:t xml:space="preserve"> </w:t>
      </w:r>
      <w:r w:rsidRPr="004A2919">
        <w:rPr>
          <w:rFonts w:ascii="Times New Roman" w:hAnsi="Times New Roman" w:cs="Times New Roman"/>
          <w:b/>
          <w:sz w:val="28"/>
          <w:szCs w:val="28"/>
        </w:rPr>
        <w:t>директор Кадастровой палаты по Иркутской области Татьяна Токарева</w:t>
      </w:r>
      <w:r w:rsidRPr="004A2919">
        <w:rPr>
          <w:rFonts w:ascii="Times New Roman" w:hAnsi="Times New Roman" w:cs="Times New Roman"/>
          <w:sz w:val="28"/>
          <w:szCs w:val="28"/>
        </w:rPr>
        <w:t>.</w:t>
      </w:r>
    </w:p>
    <w:p w:rsidR="00425B8D" w:rsidRPr="00412F80" w:rsidRDefault="00425B8D" w:rsidP="00425B8D">
      <w:pPr>
        <w:spacing w:after="0" w:line="240" w:lineRule="auto"/>
        <w:ind w:left="-567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425B8D" w:rsidRDefault="00425B8D" w:rsidP="00425B8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425B8D" w:rsidRDefault="00425B8D" w:rsidP="00425B8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425B8D" w:rsidRDefault="00425B8D" w:rsidP="00425B8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425B8D" w:rsidRDefault="00425B8D" w:rsidP="00425B8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425B8D" w:rsidRPr="004A2919" w:rsidRDefault="00425B8D" w:rsidP="00425B8D">
      <w:pPr>
        <w:spacing w:after="100" w:afterAutospacing="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010F" w:rsidRPr="004A2919" w:rsidRDefault="00C0010F" w:rsidP="00C0010F">
      <w:pPr>
        <w:spacing w:after="100" w:afterAutospacing="1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2919" w:rsidRPr="004A2919" w:rsidRDefault="004A2919" w:rsidP="00C0010F">
      <w:pPr>
        <w:spacing w:after="100" w:afterAutospacing="1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sectPr w:rsidR="004A2919" w:rsidRPr="004A2919" w:rsidSect="004A291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A277DE"/>
    <w:rsid w:val="000A448F"/>
    <w:rsid w:val="00181EAC"/>
    <w:rsid w:val="001A398B"/>
    <w:rsid w:val="001A4C0E"/>
    <w:rsid w:val="001C2A7D"/>
    <w:rsid w:val="002435F7"/>
    <w:rsid w:val="002F5AB5"/>
    <w:rsid w:val="003E4B15"/>
    <w:rsid w:val="00425B8D"/>
    <w:rsid w:val="00492158"/>
    <w:rsid w:val="004A2919"/>
    <w:rsid w:val="00511B6D"/>
    <w:rsid w:val="005479BD"/>
    <w:rsid w:val="0056788D"/>
    <w:rsid w:val="00583B1C"/>
    <w:rsid w:val="005B0FB2"/>
    <w:rsid w:val="005E26A2"/>
    <w:rsid w:val="0063641B"/>
    <w:rsid w:val="006A3B0D"/>
    <w:rsid w:val="006B5AF5"/>
    <w:rsid w:val="006C3368"/>
    <w:rsid w:val="00707909"/>
    <w:rsid w:val="00717892"/>
    <w:rsid w:val="00761BB3"/>
    <w:rsid w:val="007B51BF"/>
    <w:rsid w:val="007C5D95"/>
    <w:rsid w:val="00845867"/>
    <w:rsid w:val="00887E73"/>
    <w:rsid w:val="008A4CDA"/>
    <w:rsid w:val="008E7DCA"/>
    <w:rsid w:val="00932525"/>
    <w:rsid w:val="00946897"/>
    <w:rsid w:val="0095733F"/>
    <w:rsid w:val="00974D7F"/>
    <w:rsid w:val="009771C2"/>
    <w:rsid w:val="00983D51"/>
    <w:rsid w:val="009A7A2E"/>
    <w:rsid w:val="009E1B73"/>
    <w:rsid w:val="009E48DF"/>
    <w:rsid w:val="009E6092"/>
    <w:rsid w:val="009F4319"/>
    <w:rsid w:val="00A277DE"/>
    <w:rsid w:val="00AC122B"/>
    <w:rsid w:val="00B02FC2"/>
    <w:rsid w:val="00BA1F35"/>
    <w:rsid w:val="00C0010F"/>
    <w:rsid w:val="00C1360E"/>
    <w:rsid w:val="00C8620F"/>
    <w:rsid w:val="00CB2612"/>
    <w:rsid w:val="00CC1A36"/>
    <w:rsid w:val="00D12AC1"/>
    <w:rsid w:val="00DA5B90"/>
    <w:rsid w:val="00E003A1"/>
    <w:rsid w:val="00E93466"/>
    <w:rsid w:val="00EB0114"/>
    <w:rsid w:val="00F7002E"/>
    <w:rsid w:val="00F71C0D"/>
    <w:rsid w:val="00F907A1"/>
    <w:rsid w:val="00FC71E3"/>
    <w:rsid w:val="00FF1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9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7</cp:revision>
  <cp:lastPrinted>2021-10-14T05:30:00Z</cp:lastPrinted>
  <dcterms:created xsi:type="dcterms:W3CDTF">2021-07-14T02:57:00Z</dcterms:created>
  <dcterms:modified xsi:type="dcterms:W3CDTF">2021-10-18T00:43:00Z</dcterms:modified>
</cp:coreProperties>
</file>