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обустройству мест убоя животных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Использовались: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85D36">
        <w:rPr>
          <w:rFonts w:ascii="Times New Roman" w:hAnsi="Times New Roman"/>
          <w:sz w:val="28"/>
          <w:szCs w:val="28"/>
        </w:rPr>
        <w:t>етеринарны</w:t>
      </w:r>
      <w:r>
        <w:rPr>
          <w:rFonts w:ascii="Times New Roman" w:hAnsi="Times New Roman"/>
          <w:sz w:val="28"/>
          <w:szCs w:val="28"/>
        </w:rPr>
        <w:t>е</w:t>
      </w:r>
      <w:r w:rsidRPr="00885D36">
        <w:rPr>
          <w:rFonts w:ascii="Times New Roman" w:hAnsi="Times New Roman"/>
          <w:sz w:val="28"/>
          <w:szCs w:val="28"/>
        </w:rPr>
        <w:t xml:space="preserve"> правила убоя животных и Ветеринарны</w:t>
      </w:r>
      <w:r>
        <w:rPr>
          <w:rFonts w:ascii="Times New Roman" w:hAnsi="Times New Roman"/>
          <w:sz w:val="28"/>
          <w:szCs w:val="28"/>
        </w:rPr>
        <w:t>е</w:t>
      </w:r>
      <w:r w:rsidRPr="00885D36">
        <w:rPr>
          <w:rFonts w:ascii="Times New Roman" w:hAnsi="Times New Roman"/>
          <w:sz w:val="28"/>
          <w:szCs w:val="28"/>
        </w:rPr>
        <w:t xml:space="preserve"> правила назначения и проведения ветеринарно-санитарной экспертизы мяса и продуктов убоя (промысла) животных, предназначенных для переработки и (или) реализации, утвержденны</w:t>
      </w:r>
      <w:r>
        <w:rPr>
          <w:rFonts w:ascii="Times New Roman" w:hAnsi="Times New Roman"/>
          <w:sz w:val="28"/>
          <w:szCs w:val="28"/>
        </w:rPr>
        <w:t>е</w:t>
      </w:r>
      <w:r w:rsidRPr="00885D36">
        <w:rPr>
          <w:rFonts w:ascii="Times New Roman" w:hAnsi="Times New Roman"/>
          <w:sz w:val="28"/>
          <w:szCs w:val="28"/>
        </w:rPr>
        <w:t xml:space="preserve"> приказом Минсельхоза России от 28 апреля 2022 года № 269</w:t>
      </w:r>
      <w:r>
        <w:rPr>
          <w:rFonts w:ascii="Times New Roman" w:hAnsi="Times New Roman"/>
          <w:sz w:val="28"/>
          <w:szCs w:val="28"/>
        </w:rPr>
        <w:t xml:space="preserve"> (далее – Ветеринарные правила убоя);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ветеринарно-санитарные правила внутрихозяйственного убоя скота на мясо,</w:t>
      </w:r>
      <w:r w:rsidRPr="005D0A79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у</w:t>
      </w:r>
      <w:r w:rsidRPr="003F2B98">
        <w:rPr>
          <w:rFonts w:ascii="Times New Roman" w:hAnsi="Times New Roman"/>
          <w:color w:val="000000"/>
          <w:spacing w:val="-1"/>
          <w:sz w:val="28"/>
          <w:szCs w:val="28"/>
        </w:rPr>
        <w:t>твержден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н</w:t>
      </w:r>
      <w:r w:rsidRPr="003F2B98">
        <w:rPr>
          <w:rFonts w:ascii="Times New Roman" w:hAnsi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е</w:t>
      </w:r>
      <w:r w:rsidRPr="003F2B98">
        <w:rPr>
          <w:rFonts w:ascii="Times New Roman" w:hAnsi="Times New Roman"/>
          <w:color w:val="000000"/>
          <w:spacing w:val="-1"/>
          <w:sz w:val="28"/>
          <w:szCs w:val="28"/>
        </w:rPr>
        <w:t xml:space="preserve"> Главным управлением ветеринарии Министерства сельского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F2B98">
        <w:rPr>
          <w:rFonts w:ascii="Times New Roman" w:hAnsi="Times New Roman"/>
          <w:color w:val="000000"/>
          <w:spacing w:val="-1"/>
          <w:sz w:val="28"/>
          <w:szCs w:val="28"/>
        </w:rPr>
        <w:t>хозяйства СССР, согласованы с Министерством здравоохранения СССР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F2B98">
        <w:rPr>
          <w:rFonts w:ascii="Times New Roman" w:hAnsi="Times New Roman"/>
          <w:color w:val="000000"/>
          <w:spacing w:val="-1"/>
          <w:sz w:val="28"/>
          <w:szCs w:val="28"/>
        </w:rPr>
        <w:t>и правлением Центросоюза 16 августа 1971 г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ода (не действующие);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предложения по урегулирования деятельности, связанной с убоем сельскохозяйственных животных, в т. ч. в части определения понятий «убойный пункт» и «убойная площадка» от Сибирского соглашения, секции «Ветеринария» по результатам совещания с МСХ РФ, Департаментом ветеринарии 31.03.2022 в режиме ВКС;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gramStart"/>
      <w:r w:rsidRPr="00226042">
        <w:rPr>
          <w:rFonts w:ascii="Times New Roman" w:hAnsi="Times New Roman"/>
          <w:color w:val="000000"/>
          <w:spacing w:val="-1"/>
          <w:sz w:val="28"/>
          <w:szCs w:val="28"/>
        </w:rPr>
        <w:t>разъяснения Минсельхоза России обязательных требований, установленных Ветеринарными правилами убоя животных и Ветеринарными правилами назначения и проведения ветеринарно-санитарной экспертизы мяса и продуктов убоя (промысла) животных, предназначенных для переработки и (или) реализации, утвержденными приказом Минсельхоза России от 28 апреля 2022 года № 269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(письмо зам. министра МСХ РФ М.И.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Увайдова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от 9 сентября 2022 года № УМ-25-27/19166).</w:t>
      </w:r>
      <w:proofErr w:type="gramEnd"/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4866AD" w:rsidRPr="00027F18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 xml:space="preserve">Пунктом 1 Ветеринарных правил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убоя </w:t>
      </w:r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 xml:space="preserve">установлено, что убой продуктивных животных и птицы, мясо и продукты убоя которых предназначены для пищевых целей, производится в специально отведенных для этих целей местах: </w:t>
      </w:r>
    </w:p>
    <w:p w:rsidR="004866AD" w:rsidRPr="00027F18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>1) производственных объектах (бойни отдельные, либо в составе мяс</w:t>
      </w:r>
      <w:proofErr w:type="gramStart"/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>о-</w:t>
      </w:r>
      <w:proofErr w:type="gramEnd"/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>, птицеперерабатывающих предприятий);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 xml:space="preserve">2) иных местах, предназначенных для убоя животных (далее – места убоя животных), отвечающих требованиям, установленными Ветеринарными правилами (отведенные места убоя животных в животноводческих хозяйствах, в том числе в </w:t>
      </w:r>
      <w:proofErr w:type="gramStart"/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>К(</w:t>
      </w:r>
      <w:proofErr w:type="gramEnd"/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>Ф)Х и хозяйствах граждан).</w:t>
      </w:r>
    </w:p>
    <w:p w:rsidR="004866AD" w:rsidRDefault="004866AD" w:rsidP="00486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Под понятием «иные места, предназначенные для убоя животных» подразумеваются места убоя, не являющиеся производственными объектами.</w:t>
      </w:r>
    </w:p>
    <w:p w:rsidR="004866AD" w:rsidRDefault="004866AD" w:rsidP="00486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Места убоя животных должны соответствовать требованиям, установленным пунктами 15 и 16 </w:t>
      </w:r>
      <w:r w:rsidRPr="00027F18">
        <w:rPr>
          <w:rFonts w:ascii="Times New Roman" w:hAnsi="Times New Roman"/>
          <w:color w:val="000000"/>
          <w:spacing w:val="-1"/>
          <w:sz w:val="28"/>
          <w:szCs w:val="28"/>
        </w:rPr>
        <w:t>Ветеринарных</w:t>
      </w:r>
      <w:r>
        <w:rPr>
          <w:rFonts w:ascii="TimesNewRomanPSMT" w:hAnsi="TimesNewRomanPSMT" w:cs="TimesNewRomanPSMT"/>
          <w:sz w:val="28"/>
          <w:szCs w:val="28"/>
        </w:rPr>
        <w:t xml:space="preserve"> правил убоя.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Согласно пункту 15 Ветеринарных правил, в местах, предназначенных для убоя животных, обеспечивается соблюдение процессов убоя и применение технологических приемов, исключающих загрязнение поверхности туш (тушек).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В местах убоя животных обеспечивается разделение следующих процессов убоя: обездвиживание, обескровливание, </w:t>
      </w: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забеловка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 и съемка шкур </w:t>
      </w: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 xml:space="preserve">(шкурок) (для свиней в шкуре ошпаривание или опалка и очистка туш от остатков щетины; для птицы тепловая обработка со снятием оперения), </w:t>
      </w: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нутровка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 (потрошение) туш (тушек).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Обескровливание проводится после обездвиживания и оглушения животного способом, обеспечивающим полное обескровливание туш (тушек).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Нутровка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 (потрошение) производится не позднее 30-45 минут после обездвиживания и оглушения животных.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Пунктом 16 Ветеринарных правил определено, что в местах убоя животных выделяются отдельные места: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предубойного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 ветеринарного осмотра животных;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карантинирования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 животных;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опорожнения желудков, </w:t>
      </w: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забеловки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, съемки шкур (шкурок), </w:t>
      </w: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нутровки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 и зачистки туш (тушек);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проведения ветеринарно-санитарной экспертизы мяса и продуктов убоя (не обязательно);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для сбора </w:t>
      </w:r>
      <w:proofErr w:type="gram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ветеринарных</w:t>
      </w:r>
      <w:proofErr w:type="gram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конфискатов</w:t>
      </w:r>
      <w:proofErr w:type="spellEnd"/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Места убоя животных обеспечиваются:</w:t>
      </w:r>
    </w:p>
    <w:p w:rsidR="004866AD" w:rsidRPr="007548E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>водой, моечными и дезинфицирующими средствами, уборочным инвентарем;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548E3">
        <w:rPr>
          <w:rFonts w:ascii="Times New Roman" w:hAnsi="Times New Roman"/>
          <w:color w:val="000000"/>
          <w:spacing w:val="-1"/>
          <w:sz w:val="28"/>
          <w:szCs w:val="28"/>
        </w:rPr>
        <w:t xml:space="preserve">оборудованием и инвентарем, необходимыми для осуществления процессов убоя животных и проведения ветеринарно-санитарной экспертизы мяса и продуктов убоя (не обязательно), стерилизаторами.  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этой связи в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животноводческих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 хозя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йствах для убоя животных выделяю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тся специальн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ые места (свободные помещения), в которых стены и пол</w:t>
      </w:r>
      <w:r w:rsidRPr="00302B98">
        <w:rPr>
          <w:rFonts w:ascii="Times New Roman" w:hAnsi="Times New Roman"/>
          <w:color w:val="000000"/>
          <w:spacing w:val="-1"/>
          <w:sz w:val="28"/>
          <w:szCs w:val="28"/>
        </w:rPr>
        <w:t xml:space="preserve"> должны быть без щелей и </w:t>
      </w:r>
      <w:proofErr w:type="gramStart"/>
      <w:r w:rsidRPr="00302B98">
        <w:rPr>
          <w:rFonts w:ascii="Times New Roman" w:hAnsi="Times New Roman"/>
          <w:color w:val="000000"/>
          <w:spacing w:val="-1"/>
          <w:sz w:val="28"/>
          <w:szCs w:val="28"/>
        </w:rPr>
        <w:t>выбоин</w:t>
      </w:r>
      <w:proofErr w:type="gramEnd"/>
      <w:r w:rsidRPr="00302B98">
        <w:rPr>
          <w:rFonts w:ascii="Times New Roman" w:hAnsi="Times New Roman"/>
          <w:color w:val="000000"/>
          <w:spacing w:val="-1"/>
          <w:sz w:val="28"/>
          <w:szCs w:val="28"/>
        </w:rPr>
        <w:t xml:space="preserve"> и покрыты водонепроницаемыми материалами, легко поддающихся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мойке и </w:t>
      </w:r>
      <w:r w:rsidRPr="00302B98">
        <w:rPr>
          <w:rFonts w:ascii="Times New Roman" w:hAnsi="Times New Roman"/>
          <w:color w:val="000000"/>
          <w:spacing w:val="-1"/>
          <w:sz w:val="28"/>
          <w:szCs w:val="28"/>
        </w:rPr>
        <w:t xml:space="preserve">дезинфекции, проводимой после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убоя</w:t>
      </w:r>
      <w:r w:rsidRPr="00302B98">
        <w:rPr>
          <w:rFonts w:ascii="Times New Roman" w:hAnsi="Times New Roman"/>
          <w:color w:val="000000"/>
          <w:spacing w:val="-1"/>
          <w:sz w:val="28"/>
          <w:szCs w:val="28"/>
        </w:rPr>
        <w:t xml:space="preserve"> животных с уклоном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для сбора</w:t>
      </w:r>
      <w:r w:rsidRPr="00197925">
        <w:t xml:space="preserve"> </w:t>
      </w:r>
      <w:r w:rsidRPr="00197925">
        <w:rPr>
          <w:rFonts w:ascii="Times New Roman" w:hAnsi="Times New Roman"/>
          <w:color w:val="000000"/>
          <w:spacing w:val="-1"/>
          <w:sz w:val="28"/>
          <w:szCs w:val="28"/>
        </w:rPr>
        <w:t>образующихся в процессе убоя животных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жидких отходов.</w:t>
      </w:r>
    </w:p>
    <w:p w:rsidR="004866AD" w:rsidRPr="00B957B7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Место убоя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 целесообразно бетонировать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, либо выстилать 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02B98">
        <w:rPr>
          <w:rFonts w:ascii="Times New Roman" w:hAnsi="Times New Roman"/>
          <w:color w:val="000000"/>
          <w:spacing w:val="-1"/>
          <w:sz w:val="28"/>
          <w:szCs w:val="28"/>
        </w:rPr>
        <w:t xml:space="preserve">водонепроницаемыми материалами, 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в целях исключения проникновения образующихся в процессе убоя животных и обработки продуктов убоя вод в почву. Для их сбора по периметру площадки устраивают каналы, по к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оторым воды собираются в септик;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2) обеспечение водой - 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достаточное количество воды питьевого качества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, возможность использования горячей воды (</w:t>
      </w:r>
      <w:r w:rsidRPr="003F2B98">
        <w:rPr>
          <w:rFonts w:ascii="Times New Roman" w:hAnsi="Times New Roman"/>
          <w:color w:val="000000"/>
          <w:spacing w:val="-1"/>
          <w:sz w:val="28"/>
          <w:szCs w:val="28"/>
        </w:rPr>
        <w:t>зимой — подогретой до 30—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40</w:t>
      </w:r>
      <w:r w:rsidRPr="003F2B98">
        <w:rPr>
          <w:rFonts w:ascii="Times New Roman" w:hAnsi="Times New Roman"/>
          <w:color w:val="000000"/>
          <w:spacing w:val="-1"/>
          <w:sz w:val="28"/>
          <w:szCs w:val="28"/>
        </w:rPr>
        <w:t>°)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3) с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ооружение устройства (ручная лебедка,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крюки, 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тренога и </w:t>
      </w:r>
      <w:proofErr w:type="spellStart"/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тд</w:t>
      </w:r>
      <w:proofErr w:type="spellEnd"/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.) для снятия шкуры, извлечения внутренних органов в вертикальном положении туши (в целях минимиза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ции загрязнения продуктов убоя);</w:t>
      </w:r>
    </w:p>
    <w:p w:rsidR="004866AD" w:rsidRPr="00B957B7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4) лампа для опалки при убое свиней;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5) септик (жижеприемник, выгребная яма) с доступом очистки и дезинфекции;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6) места для сбора навоза и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каныги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>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7) емкость для сбора биологических отходов;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одонепроницаемы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е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 емкост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и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 для сбора биологических отходов, для их 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 xml:space="preserve">утилизации (уничтожения) – проварка в корм животным,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уничтожение путем сжигания в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трупосжигательной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печи или 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доставка и уничтожение по договорам в организациях, имеющих условия для их уничтожения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4866AD" w:rsidRPr="00B957B7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8) с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тол для проведения ветеринарно-санитарной экспертизы продуктов убоя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;</w:t>
      </w:r>
    </w:p>
    <w:p w:rsidR="004866AD" w:rsidRPr="00B957B7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9) н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аличие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стерилизатора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 xml:space="preserve"> для санитарной об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работки инвентаря, инструментов, в том числе возможно путем кипячения.</w:t>
      </w:r>
    </w:p>
    <w:p w:rsidR="004866AD" w:rsidRPr="00B957B7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10) з</w:t>
      </w:r>
      <w:r w:rsidRPr="00B957B7">
        <w:rPr>
          <w:rFonts w:ascii="Times New Roman" w:hAnsi="Times New Roman"/>
          <w:color w:val="000000"/>
          <w:spacing w:val="-1"/>
          <w:sz w:val="28"/>
          <w:szCs w:val="28"/>
        </w:rPr>
        <w:t>апас моющих и дезинфицирующих средств (из расчета не менее 1 кг на 1 кв. м площади).</w:t>
      </w:r>
    </w:p>
    <w:p w:rsidR="004866AD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Места </w:t>
      </w:r>
      <w:proofErr w:type="spellStart"/>
      <w:r w:rsidRPr="00ED03F3">
        <w:rPr>
          <w:rFonts w:ascii="Times New Roman" w:hAnsi="Times New Roman"/>
          <w:color w:val="000000"/>
          <w:spacing w:val="-1"/>
          <w:sz w:val="28"/>
          <w:szCs w:val="28"/>
        </w:rPr>
        <w:t>предубойного</w:t>
      </w:r>
      <w:proofErr w:type="spellEnd"/>
      <w:r w:rsidRPr="00ED03F3">
        <w:rPr>
          <w:rFonts w:ascii="Times New Roman" w:hAnsi="Times New Roman"/>
          <w:color w:val="000000"/>
          <w:spacing w:val="-1"/>
          <w:sz w:val="28"/>
          <w:szCs w:val="28"/>
        </w:rPr>
        <w:t xml:space="preserve"> ветеринарного осмотра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и </w:t>
      </w:r>
      <w:proofErr w:type="spellStart"/>
      <w:r w:rsidRPr="00ED03F3">
        <w:rPr>
          <w:rFonts w:ascii="Times New Roman" w:hAnsi="Times New Roman"/>
          <w:color w:val="000000"/>
          <w:spacing w:val="-1"/>
          <w:sz w:val="28"/>
          <w:szCs w:val="28"/>
        </w:rPr>
        <w:t>карантинирования</w:t>
      </w:r>
      <w:proofErr w:type="spellEnd"/>
      <w:r w:rsidRPr="00ED03F3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животных могут быть отведены как в </w:t>
      </w:r>
      <w:r w:rsidRPr="0006737C">
        <w:rPr>
          <w:rFonts w:ascii="Times New Roman" w:hAnsi="Times New Roman"/>
          <w:color w:val="000000"/>
          <w:spacing w:val="-1"/>
          <w:sz w:val="28"/>
          <w:szCs w:val="28"/>
        </w:rPr>
        <w:t>помещени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и, так и на улице (загон).</w:t>
      </w:r>
    </w:p>
    <w:p w:rsidR="004866AD" w:rsidRPr="00ED03F3" w:rsidRDefault="004866AD" w:rsidP="004866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A21507">
        <w:rPr>
          <w:rFonts w:ascii="Times New Roman" w:hAnsi="Times New Roman"/>
          <w:color w:val="000000"/>
          <w:spacing w:val="-1"/>
          <w:sz w:val="28"/>
          <w:szCs w:val="28"/>
        </w:rPr>
        <w:t xml:space="preserve">Содержание скота, в зависимости от климатических условий, допускается в помещениях и в открытых загонах под навесом. В загоне должны быть полы с твердым покрытием,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емкости</w:t>
      </w:r>
      <w:r w:rsidRPr="00A21507">
        <w:rPr>
          <w:rFonts w:ascii="Times New Roman" w:hAnsi="Times New Roman"/>
          <w:color w:val="000000"/>
          <w:spacing w:val="-1"/>
          <w:sz w:val="28"/>
          <w:szCs w:val="28"/>
        </w:rPr>
        <w:t xml:space="preserve"> для водопоя. Помещения и открытые загоны для содержания скота ежедневно очищают от навоза.</w:t>
      </w:r>
    </w:p>
    <w:p w:rsidR="00E46381" w:rsidRDefault="00E46381">
      <w:bookmarkStart w:id="0" w:name="_GoBack"/>
      <w:bookmarkEnd w:id="0"/>
    </w:p>
    <w:sectPr w:rsidR="00E46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AD"/>
    <w:rsid w:val="004866AD"/>
    <w:rsid w:val="00E4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A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A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2023-03-07T02:00:00Z</dcterms:created>
  <dcterms:modified xsi:type="dcterms:W3CDTF">2023-03-07T02:00:00Z</dcterms:modified>
</cp:coreProperties>
</file>