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ФИЛИППОВСКОГО МУНГИЦИПАЛЬНОГО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A75B30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16.12</w:t>
      </w:r>
      <w:r w:rsidR="00AC46A4">
        <w:rPr>
          <w:rFonts w:ascii="Times New Roman" w:hAnsi="Times New Roman" w:cs="Times New Roman"/>
          <w:color w:val="auto"/>
          <w:sz w:val="28"/>
          <w:szCs w:val="28"/>
          <w:u w:val="single"/>
        </w:rPr>
        <w:t>.2019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DF4D1C">
        <w:rPr>
          <w:rFonts w:ascii="Times New Roman" w:hAnsi="Times New Roman" w:cs="Times New Roman"/>
          <w:b/>
          <w:sz w:val="56"/>
          <w:szCs w:val="56"/>
        </w:rPr>
        <w:t>2</w:t>
      </w:r>
      <w:r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sz w:val="48"/>
          <w:szCs w:val="48"/>
        </w:rPr>
        <w:t>(135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C46A4" w:rsidRPr="00DF2E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AC46A4" w:rsidRPr="00DF2EC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AC46A4" w:rsidRDefault="00AC46A4" w:rsidP="00AC46A4"/>
    <w:p w:rsidR="0041112F" w:rsidRDefault="002B69C7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34.35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BC4BAC" w:rsidRDefault="00BC4BAC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BC4BAC" w:rsidRDefault="00BC4BAC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BC4BAC" w:rsidRPr="00E66F3A" w:rsidRDefault="00BC4BAC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41112F" w:rsidRPr="0041112F" w:rsidRDefault="0041112F" w:rsidP="0041112F"/>
    <w:p w:rsidR="00BD33F6" w:rsidRPr="00E75375" w:rsidRDefault="00BD33F6" w:rsidP="00E65345">
      <w:pPr>
        <w:pStyle w:val="aa"/>
        <w:rPr>
          <w:color w:val="auto"/>
        </w:rPr>
      </w:pP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A75B30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A75B30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 xml:space="preserve">от   09.12.2019 г.                            </w:t>
      </w:r>
      <w:proofErr w:type="spellStart"/>
      <w:r w:rsidRPr="00A75B30">
        <w:rPr>
          <w:rFonts w:ascii="Times New Roman" w:hAnsi="Times New Roman" w:cs="Times New Roman"/>
          <w:sz w:val="16"/>
          <w:szCs w:val="16"/>
        </w:rPr>
        <w:t>с</w:t>
      </w:r>
      <w:proofErr w:type="gramStart"/>
      <w:r w:rsidRPr="00A75B30">
        <w:rPr>
          <w:rFonts w:ascii="Times New Roman" w:hAnsi="Times New Roman" w:cs="Times New Roman"/>
          <w:sz w:val="16"/>
          <w:szCs w:val="16"/>
        </w:rPr>
        <w:t>.Ф</w:t>
      </w:r>
      <w:proofErr w:type="gramEnd"/>
      <w:r w:rsidRPr="00A75B30">
        <w:rPr>
          <w:rFonts w:ascii="Times New Roman" w:hAnsi="Times New Roman" w:cs="Times New Roman"/>
          <w:sz w:val="16"/>
          <w:szCs w:val="16"/>
        </w:rPr>
        <w:t>илипповск</w:t>
      </w:r>
      <w:proofErr w:type="spellEnd"/>
      <w:r w:rsidRPr="00A75B30">
        <w:rPr>
          <w:rFonts w:ascii="Times New Roman" w:hAnsi="Times New Roman" w:cs="Times New Roman"/>
          <w:sz w:val="16"/>
          <w:szCs w:val="16"/>
        </w:rPr>
        <w:t xml:space="preserve">                                    № 50</w:t>
      </w:r>
    </w:p>
    <w:p w:rsidR="00A75B30" w:rsidRPr="00A75B30" w:rsidRDefault="00A75B30" w:rsidP="00A75B30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A75B30" w:rsidRPr="00A75B30" w:rsidRDefault="00A75B30" w:rsidP="00A75B30">
      <w:pPr>
        <w:pStyle w:val="aa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О внесении изменений  в постановление 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Филипповского муниципального 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от 20.12.2018 г. № 64  «Об установлении долгосрочных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тарифов  на питьевую воду для  потребителей МКУ «Служба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коммунального хозяйства Филипповского муниципального</w:t>
      </w:r>
    </w:p>
    <w:p w:rsidR="00A75B30" w:rsidRDefault="00A75B30" w:rsidP="004E2A4D">
      <w:pPr>
        <w:pStyle w:val="aa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образования» на территории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образования»</w:t>
      </w:r>
    </w:p>
    <w:p w:rsidR="004E2A4D" w:rsidRPr="00A75B30" w:rsidRDefault="004E2A4D" w:rsidP="004E2A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A75B30" w:rsidRPr="00A75B30" w:rsidRDefault="00A75B30" w:rsidP="00A75B30">
      <w:pPr>
        <w:ind w:firstLine="708"/>
        <w:rPr>
          <w:rFonts w:ascii="Times New Roman" w:hAnsi="Times New Roman" w:cs="Times New Roman"/>
          <w:sz w:val="16"/>
          <w:szCs w:val="16"/>
        </w:rPr>
      </w:pPr>
      <w:proofErr w:type="gramStart"/>
      <w:r w:rsidRPr="00A75B30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</w:t>
      </w:r>
      <w:proofErr w:type="gramEnd"/>
      <w:r w:rsidRPr="00A75B30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A75B30">
        <w:rPr>
          <w:rFonts w:ascii="Times New Roman" w:hAnsi="Times New Roman" w:cs="Times New Roman"/>
          <w:sz w:val="16"/>
          <w:szCs w:val="16"/>
        </w:rPr>
        <w:t>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 Положением о тарифной комиссии, утвержденным постановлением  администрации Филипповского муниципального образования от 5 февраля  2018 года № 11, Уставом Филипповского муниципального образования, решением тарифной комиссии Филипповского МО от 6 декабря 2019 года, в целях осуществления корректировки долгосрочных тарифов, администрация Филипповского муниципального образования</w:t>
      </w:r>
      <w:proofErr w:type="gramEnd"/>
    </w:p>
    <w:p w:rsidR="00A75B30" w:rsidRPr="00A75B30" w:rsidRDefault="00A75B30" w:rsidP="00A75B30">
      <w:pPr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A75B30" w:rsidRPr="00A75B30" w:rsidRDefault="00A75B30" w:rsidP="00A75B30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1. В целях осуществления корректировки долгосрочных тарифов внести изменения в постановление  администрации Филипповского муниципального образования от 20 декабря 2018 г. № 64 « Об установлении долгосрочных тарифов для потребителей МКУ «Служба коммунального хозяйства Филипповского МО» на территории Филипповского муниципального образования» (ИНН 3814035706),  изложив приложение 1 к постановлению в новой редакции (прилагается).</w:t>
      </w:r>
    </w:p>
    <w:p w:rsidR="00A75B30" w:rsidRPr="00A75B30" w:rsidRDefault="00A75B30" w:rsidP="00A75B30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2. Настоящее постановление подлежит официальному опубликованию.</w:t>
      </w:r>
    </w:p>
    <w:p w:rsidR="00A75B30" w:rsidRPr="00A75B30" w:rsidRDefault="00A75B30" w:rsidP="00A75B30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3 . Контроль исполнения настоящего постановления оставляю за собой.</w:t>
      </w:r>
    </w:p>
    <w:p w:rsidR="00A75B30" w:rsidRPr="00A75B30" w:rsidRDefault="00A75B30" w:rsidP="00A75B30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A75B30" w:rsidRPr="00A75B30" w:rsidRDefault="00A75B30" w:rsidP="004E2A4D">
      <w:pPr>
        <w:pStyle w:val="aa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A75B30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A75B30">
        <w:rPr>
          <w:rFonts w:ascii="Times New Roman" w:hAnsi="Times New Roman" w:cs="Times New Roman"/>
          <w:sz w:val="16"/>
          <w:szCs w:val="16"/>
        </w:rPr>
        <w:t xml:space="preserve">лавы администрации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 xml:space="preserve">Филипповского МО                                        </w:t>
      </w:r>
      <w:proofErr w:type="spellStart"/>
      <w:r w:rsidRPr="00A75B30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  <w:r w:rsidRPr="00A75B30">
        <w:rPr>
          <w:rFonts w:ascii="Times New Roman" w:hAnsi="Times New Roman" w:cs="Times New Roman"/>
          <w:sz w:val="16"/>
          <w:szCs w:val="16"/>
        </w:rPr>
        <w:t xml:space="preserve">        </w:t>
      </w:r>
    </w:p>
    <w:p w:rsidR="00A75B30" w:rsidRPr="00A75B30" w:rsidRDefault="00A75B30" w:rsidP="00A75B3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A75B30" w:rsidRPr="00A75B30" w:rsidRDefault="00A75B30" w:rsidP="00A75B3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Приложение 1</w:t>
      </w:r>
    </w:p>
    <w:p w:rsidR="00A75B30" w:rsidRPr="00A75B30" w:rsidRDefault="00A75B30" w:rsidP="004E2A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 xml:space="preserve">к постановлению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администрации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муниципального образования </w:t>
      </w:r>
      <w:r w:rsidRPr="00A75B30">
        <w:rPr>
          <w:rFonts w:ascii="Times New Roman" w:hAnsi="Times New Roman" w:cs="Times New Roman"/>
          <w:sz w:val="16"/>
          <w:szCs w:val="16"/>
        </w:rPr>
        <w:t xml:space="preserve"> от  09.12.2019 г .№ 50</w:t>
      </w:r>
    </w:p>
    <w:p w:rsidR="00A75B30" w:rsidRPr="00A75B30" w:rsidRDefault="00A75B30" w:rsidP="00A75B30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4E2A4D" w:rsidRDefault="00A75B30" w:rsidP="004E2A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 xml:space="preserve">«Приложение 1 </w:t>
      </w:r>
    </w:p>
    <w:p w:rsidR="004E2A4D" w:rsidRDefault="00A75B30" w:rsidP="004E2A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к постановлению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 w:rsidR="004E2A4D">
        <w:rPr>
          <w:rFonts w:ascii="Times New Roman" w:hAnsi="Times New Roman" w:cs="Times New Roman"/>
          <w:sz w:val="16"/>
          <w:szCs w:val="16"/>
        </w:rPr>
        <w:t xml:space="preserve"> </w:t>
      </w:r>
      <w:r w:rsidRPr="00A75B30">
        <w:rPr>
          <w:rFonts w:ascii="Times New Roman" w:hAnsi="Times New Roman" w:cs="Times New Roman"/>
          <w:sz w:val="16"/>
          <w:szCs w:val="16"/>
        </w:rPr>
        <w:t>от 20.12.2018 г. № 64»</w:t>
      </w:r>
    </w:p>
    <w:p w:rsidR="00A75B30" w:rsidRPr="00A75B30" w:rsidRDefault="00A75B30" w:rsidP="004E2A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Долгосрочные тарифы на питьевую воду</w:t>
      </w:r>
    </w:p>
    <w:p w:rsidR="00A75B30" w:rsidRPr="00A75B30" w:rsidRDefault="00A75B30" w:rsidP="00A75B30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A75B30">
        <w:rPr>
          <w:rFonts w:ascii="Times New Roman" w:hAnsi="Times New Roman" w:cs="Times New Roman"/>
          <w:sz w:val="16"/>
          <w:szCs w:val="16"/>
        </w:rPr>
        <w:t>для потребителей  МКУ «Служба коммунального хозяйства Филипповского муниципального образования» на территории Филипповского  муниципального образования</w:t>
      </w:r>
    </w:p>
    <w:tbl>
      <w:tblPr>
        <w:tblStyle w:val="af"/>
        <w:tblW w:w="0" w:type="auto"/>
        <w:tblInd w:w="708" w:type="dxa"/>
        <w:tblLook w:val="04A0"/>
      </w:tblPr>
      <w:tblGrid>
        <w:gridCol w:w="676"/>
        <w:gridCol w:w="1843"/>
        <w:gridCol w:w="2977"/>
        <w:gridCol w:w="1701"/>
        <w:gridCol w:w="1666"/>
      </w:tblGrid>
      <w:tr w:rsidR="00A75B30" w:rsidRPr="00A75B30" w:rsidTr="00A75B30">
        <w:tc>
          <w:tcPr>
            <w:tcW w:w="676" w:type="dxa"/>
            <w:vMerge w:val="restart"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75B30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A75B30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A75B30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</w:tcPr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Наименование населенного пункта</w:t>
            </w:r>
          </w:p>
        </w:tc>
        <w:tc>
          <w:tcPr>
            <w:tcW w:w="2977" w:type="dxa"/>
            <w:vMerge w:val="restart"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A75B30" w:rsidRPr="00A75B30" w:rsidRDefault="00A75B30" w:rsidP="00BC4BAC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B30">
              <w:rPr>
                <w:rFonts w:ascii="Times New Roman" w:hAnsi="Times New Roman" w:cs="Times New Roman"/>
                <w:sz w:val="16"/>
                <w:szCs w:val="16"/>
              </w:rPr>
              <w:t>Тариф руб./куб.м. (НДС не облагается)</w:t>
            </w:r>
          </w:p>
        </w:tc>
      </w:tr>
      <w:tr w:rsidR="00A75B30" w:rsidRPr="00A75B30" w:rsidTr="00A75B30">
        <w:trPr>
          <w:trHeight w:val="114"/>
        </w:trPr>
        <w:tc>
          <w:tcPr>
            <w:tcW w:w="676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A75B30" w:rsidRPr="00A75B30" w:rsidRDefault="00A75B30" w:rsidP="00A75B30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5B30">
              <w:rPr>
                <w:rFonts w:ascii="Times New Roman" w:hAnsi="Times New Roman" w:cs="Times New Roman"/>
                <w:sz w:val="16"/>
                <w:szCs w:val="16"/>
              </w:rPr>
              <w:t>Прочие потребител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</w:tc>
        <w:tc>
          <w:tcPr>
            <w:tcW w:w="1666" w:type="dxa"/>
          </w:tcPr>
          <w:p w:rsidR="00A75B30" w:rsidRPr="00A75B30" w:rsidRDefault="00A75B30" w:rsidP="00A75B3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75B30">
              <w:rPr>
                <w:rFonts w:ascii="Times New Roman" w:hAnsi="Times New Roman" w:cs="Times New Roman"/>
                <w:sz w:val="16"/>
                <w:szCs w:val="16"/>
              </w:rPr>
              <w:t xml:space="preserve">Население </w:t>
            </w:r>
          </w:p>
        </w:tc>
      </w:tr>
      <w:tr w:rsidR="00A75B30" w:rsidRPr="00A75B30" w:rsidTr="004E2A4D">
        <w:trPr>
          <w:trHeight w:val="281"/>
        </w:trPr>
        <w:tc>
          <w:tcPr>
            <w:tcW w:w="676" w:type="dxa"/>
            <w:vMerge w:val="restart"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1843" w:type="dxa"/>
            <w:vMerge w:val="restart"/>
          </w:tcPr>
          <w:p w:rsidR="00A75B30" w:rsidRPr="00A75B30" w:rsidRDefault="00A75B30" w:rsidP="004E2A4D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A75B30" w:rsidRPr="00A75B30" w:rsidRDefault="00A75B30" w:rsidP="00BC4BAC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proofErr w:type="spellStart"/>
            <w:r w:rsidRPr="00A75B30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A75B30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A75B30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 w:rsidRPr="00A75B3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75B30">
              <w:rPr>
                <w:rFonts w:ascii="Times New Roman" w:hAnsi="Times New Roman" w:cs="Times New Roman"/>
                <w:sz w:val="16"/>
                <w:szCs w:val="16"/>
              </w:rPr>
              <w:t>п.Большеворонежский</w:t>
            </w:r>
            <w:proofErr w:type="spellEnd"/>
            <w:r w:rsidRPr="00A75B3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75B30">
              <w:rPr>
                <w:rFonts w:ascii="Times New Roman" w:hAnsi="Times New Roman" w:cs="Times New Roman"/>
                <w:sz w:val="16"/>
                <w:szCs w:val="16"/>
              </w:rPr>
              <w:t>уч.Холы</w:t>
            </w:r>
            <w:proofErr w:type="spellEnd"/>
          </w:p>
          <w:p w:rsidR="00A75B30" w:rsidRPr="00A75B30" w:rsidRDefault="00A75B30" w:rsidP="00BC4BAC">
            <w:pPr>
              <w:ind w:firstLine="708"/>
              <w:jc w:val="left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A75B30" w:rsidRPr="00A75B30" w:rsidRDefault="00A75B30" w:rsidP="004E2A4D">
            <w:pPr>
              <w:tabs>
                <w:tab w:val="left" w:pos="1080"/>
              </w:tabs>
              <w:ind w:firstLine="708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2977" w:type="dxa"/>
          </w:tcPr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с 01.01.2019 по 30.06.2019</w:t>
            </w:r>
          </w:p>
        </w:tc>
        <w:tc>
          <w:tcPr>
            <w:tcW w:w="1701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58,68</w:t>
            </w:r>
          </w:p>
        </w:tc>
        <w:tc>
          <w:tcPr>
            <w:tcW w:w="1666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58,36</w:t>
            </w:r>
          </w:p>
        </w:tc>
      </w:tr>
      <w:tr w:rsidR="00A75B30" w:rsidRPr="00A75B30" w:rsidTr="00A75B30">
        <w:tc>
          <w:tcPr>
            <w:tcW w:w="676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с 01.07.2019 по 31.12.2019</w:t>
            </w:r>
          </w:p>
        </w:tc>
        <w:tc>
          <w:tcPr>
            <w:tcW w:w="1701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61,10</w:t>
            </w:r>
          </w:p>
        </w:tc>
        <w:tc>
          <w:tcPr>
            <w:tcW w:w="1666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60,05</w:t>
            </w:r>
          </w:p>
        </w:tc>
      </w:tr>
      <w:tr w:rsidR="00A75B30" w:rsidRPr="00A75B30" w:rsidTr="00A75B30">
        <w:tc>
          <w:tcPr>
            <w:tcW w:w="676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с 01.01.2020 по 30.06.2020</w:t>
            </w:r>
          </w:p>
        </w:tc>
        <w:tc>
          <w:tcPr>
            <w:tcW w:w="1701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61,10</w:t>
            </w:r>
          </w:p>
        </w:tc>
        <w:tc>
          <w:tcPr>
            <w:tcW w:w="1666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60,05</w:t>
            </w:r>
          </w:p>
        </w:tc>
      </w:tr>
      <w:tr w:rsidR="00A75B30" w:rsidRPr="00A75B30" w:rsidTr="00A75B30">
        <w:tc>
          <w:tcPr>
            <w:tcW w:w="676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с 01.07.2020 по 31.12.2020</w:t>
            </w:r>
          </w:p>
        </w:tc>
        <w:tc>
          <w:tcPr>
            <w:tcW w:w="1701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62,72</w:t>
            </w:r>
          </w:p>
        </w:tc>
        <w:tc>
          <w:tcPr>
            <w:tcW w:w="1666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62,44</w:t>
            </w:r>
          </w:p>
        </w:tc>
      </w:tr>
      <w:tr w:rsidR="00A75B30" w:rsidRPr="00A75B30" w:rsidTr="004E2A4D">
        <w:trPr>
          <w:trHeight w:val="250"/>
        </w:trPr>
        <w:tc>
          <w:tcPr>
            <w:tcW w:w="676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с 01.01.2021 по 30.06.2021</w:t>
            </w:r>
          </w:p>
        </w:tc>
        <w:tc>
          <w:tcPr>
            <w:tcW w:w="1701" w:type="dxa"/>
          </w:tcPr>
          <w:p w:rsidR="00A75B30" w:rsidRPr="00A75B30" w:rsidRDefault="00A75B30" w:rsidP="004E2A4D">
            <w:pPr>
              <w:jc w:val="left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A75B30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62,72</w:t>
            </w:r>
          </w:p>
        </w:tc>
        <w:tc>
          <w:tcPr>
            <w:tcW w:w="1666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62,44</w:t>
            </w:r>
          </w:p>
        </w:tc>
      </w:tr>
      <w:tr w:rsidR="00A75B30" w:rsidRPr="00A75B30" w:rsidTr="00A75B30">
        <w:tc>
          <w:tcPr>
            <w:tcW w:w="676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A75B30" w:rsidRPr="00A75B30" w:rsidRDefault="00A75B30" w:rsidP="00BC4BAC">
            <w:pPr>
              <w:pStyle w:val="ConsNormal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A75B30" w:rsidRPr="00A75B30" w:rsidRDefault="00A75B30" w:rsidP="00BC4BAC">
            <w:pPr>
              <w:pStyle w:val="ConsNormal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с 01.07.2021 по 31.12.2021</w:t>
            </w:r>
          </w:p>
        </w:tc>
        <w:tc>
          <w:tcPr>
            <w:tcW w:w="1701" w:type="dxa"/>
          </w:tcPr>
          <w:p w:rsidR="00A75B30" w:rsidRPr="00A75B30" w:rsidRDefault="00A75B30" w:rsidP="004E2A4D">
            <w:pPr>
              <w:pStyle w:val="ConsNormal"/>
              <w:tabs>
                <w:tab w:val="left" w:pos="1329"/>
              </w:tabs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64,61</w:t>
            </w:r>
          </w:p>
        </w:tc>
        <w:tc>
          <w:tcPr>
            <w:tcW w:w="1666" w:type="dxa"/>
          </w:tcPr>
          <w:p w:rsidR="00A75B30" w:rsidRPr="00A75B30" w:rsidRDefault="00A75B30" w:rsidP="004E2A4D">
            <w:pPr>
              <w:pStyle w:val="ConsNormal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75B30">
              <w:rPr>
                <w:rFonts w:ascii="Times New Roman" w:hAnsi="Times New Roman"/>
                <w:sz w:val="16"/>
                <w:szCs w:val="16"/>
              </w:rPr>
              <w:t>64,61</w:t>
            </w:r>
          </w:p>
        </w:tc>
      </w:tr>
    </w:tbl>
    <w:p w:rsidR="00A75B30" w:rsidRPr="00A75B30" w:rsidRDefault="00A75B30" w:rsidP="00A75B30">
      <w:pPr>
        <w:rPr>
          <w:rFonts w:ascii="Times New Roman" w:hAnsi="Times New Roman" w:cs="Times New Roman"/>
          <w:sz w:val="16"/>
          <w:szCs w:val="16"/>
        </w:rPr>
      </w:pPr>
    </w:p>
    <w:p w:rsidR="00E65345" w:rsidRPr="004D0021" w:rsidRDefault="00AC5D51" w:rsidP="00A75B30">
      <w:pPr>
        <w:pStyle w:val="aa"/>
        <w:rPr>
          <w:rFonts w:ascii="Times New Roman" w:hAnsi="Times New Roman" w:cs="Times New Roman"/>
          <w:sz w:val="16"/>
          <w:szCs w:val="16"/>
        </w:rPr>
      </w:pPr>
      <w:r w:rsidRPr="004D0021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160020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72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345" w:rsidRPr="004D0021" w:rsidRDefault="00E65345" w:rsidP="00A75B30">
      <w:pPr>
        <w:pStyle w:val="a9"/>
        <w:spacing w:before="0" w:beforeAutospacing="0" w:after="0" w:afterAutospacing="0" w:line="276" w:lineRule="auto"/>
        <w:jc w:val="both"/>
        <w:rPr>
          <w:sz w:val="16"/>
          <w:szCs w:val="16"/>
        </w:rPr>
      </w:pPr>
    </w:p>
    <w:p w:rsidR="00E65345" w:rsidRPr="004D0021" w:rsidRDefault="00E65345" w:rsidP="00A75B30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A75B30" w:rsidRPr="004E2A4D" w:rsidRDefault="00A75B30" w:rsidP="00A75B30">
      <w:pPr>
        <w:pStyle w:val="aa"/>
        <w:rPr>
          <w:sz w:val="16"/>
          <w:szCs w:val="16"/>
        </w:rPr>
      </w:pPr>
      <w:r w:rsidRPr="004E2A4D">
        <w:rPr>
          <w:sz w:val="16"/>
          <w:szCs w:val="16"/>
        </w:rPr>
        <w:t>Эксперты рассказали, как проходит утверждение кадастровой стоимости недвижимости в России</w:t>
      </w:r>
    </w:p>
    <w:p w:rsidR="00A75B30" w:rsidRPr="004E2A4D" w:rsidRDefault="00A75B30" w:rsidP="00A75B30">
      <w:pPr>
        <w:pStyle w:val="aa"/>
        <w:rPr>
          <w:b/>
          <w:sz w:val="16"/>
          <w:szCs w:val="16"/>
        </w:rPr>
      </w:pPr>
    </w:p>
    <w:p w:rsidR="00A75B30" w:rsidRPr="004E2A4D" w:rsidRDefault="00A75B30" w:rsidP="00A75B30">
      <w:pPr>
        <w:pStyle w:val="aa"/>
        <w:ind w:firstLine="709"/>
        <w:jc w:val="both"/>
        <w:rPr>
          <w:b/>
          <w:sz w:val="16"/>
          <w:szCs w:val="16"/>
        </w:rPr>
      </w:pPr>
      <w:r w:rsidRPr="004E2A4D">
        <w:rPr>
          <w:b/>
          <w:sz w:val="16"/>
          <w:szCs w:val="16"/>
        </w:rPr>
        <w:t xml:space="preserve">Федеральная кадастровая палата в связи с увеличением количества запросов от граждан по теме кадастровой оценки запускает проект по повышению информирования владельцев недвижимости. Во всех регионах будут подготовлены инструкции и разъяснения о проведении государственной кадастровой оценки, формировании кадастровой стоимости и порядке ее оспаривания. </w:t>
      </w:r>
    </w:p>
    <w:p w:rsidR="00A75B30" w:rsidRPr="004E2A4D" w:rsidRDefault="00A75B30" w:rsidP="00A75B30">
      <w:pPr>
        <w:pStyle w:val="aa"/>
        <w:jc w:val="center"/>
        <w:rPr>
          <w:b/>
          <w:i/>
          <w:sz w:val="16"/>
          <w:szCs w:val="16"/>
        </w:rPr>
      </w:pPr>
      <w:r w:rsidRPr="004E2A4D">
        <w:rPr>
          <w:b/>
          <w:i/>
          <w:sz w:val="16"/>
          <w:szCs w:val="16"/>
        </w:rPr>
        <w:t>Что такое кадастровая стоимость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Кадастровая стоимость недвижимости – это стоимость, установленная в процессе государственной кадастровой оценки. Важно понимать, что кадастровая стоимость объекта недвижимости не является константой: она может изменяться, так как ее расчет основан на широком спектре характеристик объекта недвижимости – это его технические параметры, местоположение, развитость инфраструктуры, наличие коммуникаций и так далее. Соответственно, изменение каких-либо характеристик объекта влияет на его кадастровую стоимость. </w:t>
      </w:r>
    </w:p>
    <w:p w:rsidR="00A75B30" w:rsidRPr="004E2A4D" w:rsidRDefault="00A75B30" w:rsidP="00A75B30">
      <w:pPr>
        <w:pStyle w:val="aa"/>
        <w:jc w:val="center"/>
        <w:rPr>
          <w:b/>
          <w:i/>
          <w:sz w:val="16"/>
          <w:szCs w:val="16"/>
        </w:rPr>
      </w:pPr>
      <w:r w:rsidRPr="004E2A4D">
        <w:rPr>
          <w:b/>
          <w:i/>
          <w:sz w:val="16"/>
          <w:szCs w:val="16"/>
        </w:rPr>
        <w:t>Что такое государственная кадастровая оценка (ГКО)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Согласно действующему законодательству, именно кадастровая стоимость является основной для расчета налога на недвижимое имущество. Для того чтобы налог рассчитывался справедливо, требуется регулярная актуализация данных о кадастровой стоимости. Для этих целей проводится государственная кадастровая оценка объектов недвижимости.  </w:t>
      </w:r>
    </w:p>
    <w:p w:rsidR="00A75B30" w:rsidRPr="004E2A4D" w:rsidRDefault="00A75B30" w:rsidP="00A75B30">
      <w:pPr>
        <w:pStyle w:val="aa"/>
        <w:ind w:firstLine="709"/>
        <w:jc w:val="both"/>
        <w:rPr>
          <w:b/>
          <w:sz w:val="16"/>
          <w:szCs w:val="16"/>
        </w:rPr>
      </w:pPr>
      <w:r w:rsidRPr="004E2A4D">
        <w:rPr>
          <w:i/>
          <w:sz w:val="16"/>
          <w:szCs w:val="16"/>
        </w:rPr>
        <w:t>«Кроме того, кадастровая стоимость может применяться, например, для определения стартовой цены на аукционах, расчета ставок арендной платы или экономического обоснования стоимости изъятия земельных участков для государственных нужд»</w:t>
      </w:r>
      <w:r w:rsidRPr="004E2A4D">
        <w:rPr>
          <w:sz w:val="16"/>
          <w:szCs w:val="16"/>
        </w:rPr>
        <w:t xml:space="preserve">, – уточняет </w:t>
      </w:r>
      <w:r w:rsidRPr="004E2A4D">
        <w:rPr>
          <w:b/>
          <w:sz w:val="16"/>
          <w:szCs w:val="16"/>
        </w:rPr>
        <w:t xml:space="preserve">начальник отдела определения кадастровой стоимости Федеральной кадастровой палаты Татьяна фон </w:t>
      </w:r>
      <w:proofErr w:type="spellStart"/>
      <w:r w:rsidRPr="004E2A4D">
        <w:rPr>
          <w:b/>
          <w:sz w:val="16"/>
          <w:szCs w:val="16"/>
        </w:rPr>
        <w:t>Адеркас</w:t>
      </w:r>
      <w:proofErr w:type="spellEnd"/>
      <w:r w:rsidRPr="004E2A4D">
        <w:rPr>
          <w:b/>
          <w:sz w:val="16"/>
          <w:szCs w:val="16"/>
        </w:rPr>
        <w:t xml:space="preserve">. </w:t>
      </w:r>
    </w:p>
    <w:p w:rsidR="00A75B30" w:rsidRPr="004E2A4D" w:rsidRDefault="00A75B30" w:rsidP="00A75B30">
      <w:pPr>
        <w:pStyle w:val="aa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ГКО проводится по решению региональных властей. Она может быть проведена как выборочно, так и в отношении всех видов объектов недвижимости и всех категорий земель субъекта РФ одновременно. Например, администрация региона принимает решение о проведении ГКО в отношении земель </w:t>
      </w:r>
      <w:proofErr w:type="spellStart"/>
      <w:r w:rsidRPr="004E2A4D">
        <w:rPr>
          <w:sz w:val="16"/>
          <w:szCs w:val="16"/>
        </w:rPr>
        <w:t>сельхозназначения</w:t>
      </w:r>
      <w:proofErr w:type="spellEnd"/>
      <w:r w:rsidRPr="004E2A4D">
        <w:rPr>
          <w:sz w:val="16"/>
          <w:szCs w:val="16"/>
        </w:rPr>
        <w:t>, многоквартирных домов или особо охраняемых территорий. Перечень объектов, подлежащих проведению ГКО на основании запроса администрации субъекта, формирует орган регистрации прав.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В городах федерального значения ГКО проводится не чаще одного раза в два года. В прочих регионах – не чаще одного раза в три года, но не реже одного раза в пять лет. Кроме того, возможно проведение внеочередной оценки. </w:t>
      </w:r>
    </w:p>
    <w:p w:rsidR="00A75B30" w:rsidRPr="004E2A4D" w:rsidRDefault="00A75B30" w:rsidP="00A75B30">
      <w:pPr>
        <w:pStyle w:val="aa"/>
        <w:jc w:val="center"/>
        <w:rPr>
          <w:b/>
          <w:i/>
          <w:sz w:val="16"/>
          <w:szCs w:val="16"/>
        </w:rPr>
      </w:pPr>
      <w:r w:rsidRPr="004E2A4D">
        <w:rPr>
          <w:b/>
          <w:i/>
          <w:sz w:val="16"/>
          <w:szCs w:val="16"/>
        </w:rPr>
        <w:t>Кто в России определяет кадастровую стоимость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>Работы по кадастровой оценке земель начали проводить с 2001 года, тогда как налог за землю на основании кадастровой стоимости рассчитывается только с 2006 года. С конца первого десятилетия 2000-х проведение кадастровой оценки регулировалось нормами 135-ФЗ «Об оценочной деятельности». В 2016 году был принят 237-ФЗ «О государственной кадастровой оценке»: это было сделано, чтобы усовершенствовать процедуры определения кадастровой стоимости. Новый закон, в числе прочего, усилил ответственность исполнителя работ по оценке за полученный результат.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В настоящее время продолжается переход от действия закона об оценочной деятельности, в соответствии с которым кадастровая стоимость определялась </w:t>
      </w:r>
      <w:r w:rsidRPr="004E2A4D">
        <w:rPr>
          <w:b/>
          <w:sz w:val="16"/>
          <w:szCs w:val="16"/>
        </w:rPr>
        <w:t>независимыми оценщиками</w:t>
      </w:r>
      <w:r w:rsidRPr="004E2A4D">
        <w:rPr>
          <w:sz w:val="16"/>
          <w:szCs w:val="16"/>
        </w:rPr>
        <w:t xml:space="preserve">, к закону о государственной кадастровой оценке, согласно которому </w:t>
      </w:r>
      <w:r w:rsidRPr="004E2A4D">
        <w:rPr>
          <w:b/>
          <w:sz w:val="16"/>
          <w:szCs w:val="16"/>
        </w:rPr>
        <w:t>кадастровая стоимость рассчитывается специально созданными государственными бюджетными учреждениями при субъекте РФ</w:t>
      </w:r>
      <w:r w:rsidRPr="004E2A4D">
        <w:rPr>
          <w:sz w:val="16"/>
          <w:szCs w:val="16"/>
        </w:rPr>
        <w:t xml:space="preserve">. На сегодня в ряде регионов уже созданы ГБУ, которые работают по новым правилам. </w:t>
      </w:r>
    </w:p>
    <w:p w:rsidR="00A75B30" w:rsidRPr="004E2A4D" w:rsidRDefault="00A75B30" w:rsidP="00A75B30">
      <w:pPr>
        <w:pStyle w:val="aa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Примечательно, что работники бюджетных учреждений, непосредственно определяющие кадастровую стоимость, не </w:t>
      </w:r>
      <w:proofErr w:type="gramStart"/>
      <w:r w:rsidRPr="004E2A4D">
        <w:rPr>
          <w:sz w:val="16"/>
          <w:szCs w:val="16"/>
        </w:rPr>
        <w:t>в праве</w:t>
      </w:r>
      <w:proofErr w:type="gramEnd"/>
      <w:r w:rsidRPr="004E2A4D">
        <w:rPr>
          <w:sz w:val="16"/>
          <w:szCs w:val="16"/>
        </w:rPr>
        <w:t xml:space="preserve"> заниматься расчетом рыночной стоимости недвижимости для оспаривания ее кадастровой стоимости.</w:t>
      </w:r>
    </w:p>
    <w:p w:rsidR="00A75B30" w:rsidRPr="004E2A4D" w:rsidRDefault="00A75B30" w:rsidP="00A75B30">
      <w:pPr>
        <w:pStyle w:val="aa"/>
        <w:jc w:val="center"/>
        <w:rPr>
          <w:b/>
          <w:i/>
          <w:sz w:val="16"/>
          <w:szCs w:val="16"/>
        </w:rPr>
      </w:pPr>
      <w:r w:rsidRPr="004E2A4D">
        <w:rPr>
          <w:b/>
          <w:i/>
          <w:sz w:val="16"/>
          <w:szCs w:val="16"/>
        </w:rPr>
        <w:t>Как происходит процесс определения кадастровой стоимости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Итак, местная администрация приняла решение о проведении государственной кадастровой оценки. Местный орган регистрации прав формирует перечень конкретных объектов недвижимости и по запросу предоставляет в администрацию. Та, в свою очередь, в течение 3 рабочих дней должна направить его в специально </w:t>
      </w:r>
      <w:proofErr w:type="gramStart"/>
      <w:r w:rsidRPr="004E2A4D">
        <w:rPr>
          <w:sz w:val="16"/>
          <w:szCs w:val="16"/>
        </w:rPr>
        <w:t>созданные</w:t>
      </w:r>
      <w:proofErr w:type="gramEnd"/>
      <w:r w:rsidRPr="004E2A4D">
        <w:rPr>
          <w:sz w:val="16"/>
          <w:szCs w:val="16"/>
        </w:rPr>
        <w:t xml:space="preserve"> ГБУ. Этот перечень содержит сведения Единого государственного реестра недвижимости (ЕГРН), обязательно - актуальные на 1 января года определения кадастровой стоимости.  </w:t>
      </w:r>
    </w:p>
    <w:p w:rsidR="00A75B30" w:rsidRPr="004E2A4D" w:rsidRDefault="00A75B30" w:rsidP="00A75B30">
      <w:pPr>
        <w:pStyle w:val="aa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В течение месяца с момента принятия решения администрация должна проинформировать о нем правообладателей соответствующих объектов недвижимости. 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 xml:space="preserve">Важным этапом государственной кадастровой оценки, проведенной ГБУ, становится предварительный отчет. В установленные законом сроки он должен быть размещен на сайте учреждения в Интернете, а также предоставлен в </w:t>
      </w:r>
      <w:proofErr w:type="spellStart"/>
      <w:r w:rsidRPr="004E2A4D">
        <w:rPr>
          <w:sz w:val="16"/>
          <w:szCs w:val="16"/>
        </w:rPr>
        <w:t>Росреестр</w:t>
      </w:r>
      <w:proofErr w:type="spellEnd"/>
      <w:r w:rsidRPr="004E2A4D">
        <w:rPr>
          <w:sz w:val="16"/>
          <w:szCs w:val="16"/>
        </w:rPr>
        <w:t xml:space="preserve"> (о чем администрация также обязана проинформировать граждан). После исправления ошибок отчет публикуется на сайте ведомства на 60 дней, чтобы граждане могли с ним ознакомиться и высказать свои замечания. Причем направить их заинтересованные лица могут любым удобным способом – напрямую в ГБУ, проводившее оценку, подать заявление посредством портала </w:t>
      </w:r>
      <w:proofErr w:type="spellStart"/>
      <w:r w:rsidRPr="004E2A4D">
        <w:rPr>
          <w:sz w:val="16"/>
          <w:szCs w:val="16"/>
        </w:rPr>
        <w:t>госуслуг</w:t>
      </w:r>
      <w:proofErr w:type="spellEnd"/>
      <w:r w:rsidRPr="004E2A4D">
        <w:rPr>
          <w:sz w:val="16"/>
          <w:szCs w:val="16"/>
        </w:rPr>
        <w:t xml:space="preserve"> или через МФЦ.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bookmarkStart w:id="0" w:name="dst100195"/>
      <w:bookmarkEnd w:id="0"/>
      <w:r w:rsidRPr="004E2A4D">
        <w:rPr>
          <w:i/>
          <w:sz w:val="16"/>
          <w:szCs w:val="16"/>
        </w:rPr>
        <w:t>«У правообладателя есть 60 дней на ознакомление с предварительным отчетом, но подать замечания, согласно законодательству, необходимо в течение 50 суток. Следует отметить, что замечания к промежуточным отчетным документам должны обязательно содержать ряд сведений, установленных законом: такие, как ФИО, кадастровый номер объекта недвижимости, номера страниц промежуточного отчета. Кроме того, к замечаниям могут быть приложены документы, подтверждающие наличие ошибок, допущенных при определении кадастровой стоимости. Замечания, не соответствующие требованиям, не подлежат рассмотрению»</w:t>
      </w:r>
      <w:r w:rsidRPr="004E2A4D">
        <w:rPr>
          <w:sz w:val="16"/>
          <w:szCs w:val="16"/>
        </w:rPr>
        <w:t xml:space="preserve">, </w:t>
      </w:r>
      <w:r w:rsidRPr="004E2A4D">
        <w:rPr>
          <w:sz w:val="16"/>
          <w:szCs w:val="16"/>
        </w:rPr>
        <w:noBreakHyphen/>
        <w:t xml:space="preserve"> говорит </w:t>
      </w:r>
      <w:r w:rsidRPr="004E2A4D">
        <w:rPr>
          <w:b/>
          <w:sz w:val="16"/>
          <w:szCs w:val="16"/>
        </w:rPr>
        <w:t>эксперт Федеральной кадастровой палаты</w:t>
      </w:r>
      <w:r w:rsidRPr="004E2A4D">
        <w:rPr>
          <w:sz w:val="16"/>
          <w:szCs w:val="16"/>
        </w:rPr>
        <w:t>.</w:t>
      </w:r>
    </w:p>
    <w:p w:rsidR="00A75B30" w:rsidRPr="004E2A4D" w:rsidRDefault="00A75B30" w:rsidP="00A75B30">
      <w:pPr>
        <w:pStyle w:val="aa"/>
        <w:ind w:firstLine="709"/>
        <w:jc w:val="both"/>
        <w:rPr>
          <w:sz w:val="16"/>
          <w:szCs w:val="16"/>
        </w:rPr>
      </w:pPr>
      <w:r w:rsidRPr="004E2A4D">
        <w:rPr>
          <w:sz w:val="16"/>
          <w:szCs w:val="16"/>
        </w:rPr>
        <w:t>Предварительное рассмотрение результатов оценки позволяет еще на начальном этапе исправить ошибки и откорректировать кадастровую стоимость (до того, как на объект начнут начисляться налоги, рассчитанные по такой кадастровой стоимости) и предотвратить необходимость обращаться в суд или комиссию для пересмотра. При этом длительный срок рассмотрения предварительных результатов оценки дает возможность обработать максимальное количество обращений до утверждения результатов определения кадастровой стоимости. А утверждают окончательные итоги государственной кадастровой оценки органы власти субъекта РФ.</w:t>
      </w:r>
    </w:p>
    <w:p w:rsidR="00070E69" w:rsidRDefault="00A75B30" w:rsidP="004E2A4D">
      <w:pPr>
        <w:pStyle w:val="aa"/>
        <w:ind w:firstLine="709"/>
        <w:jc w:val="both"/>
        <w:rPr>
          <w:b/>
          <w:sz w:val="16"/>
          <w:szCs w:val="16"/>
        </w:rPr>
      </w:pPr>
      <w:r w:rsidRPr="004E2A4D">
        <w:rPr>
          <w:i/>
          <w:sz w:val="16"/>
          <w:szCs w:val="16"/>
        </w:rPr>
        <w:t>«Таким образом, граждане получают доступный инструмент для корректировки кадастровой стоимости заранее, что позволяет им избежать обращения в комиссию для пересмотра уже утвержденных результатов или их оспаривания в судебном порядке. Несомненным плюсом такой системы исправления неверно определенной кадастровой стоимости недвижимости можно назвать сокращение временных затрат</w:t>
      </w:r>
      <w:r w:rsidRPr="004E2A4D">
        <w:rPr>
          <w:sz w:val="16"/>
          <w:szCs w:val="16"/>
        </w:rPr>
        <w:t xml:space="preserve">», - резюмирует </w:t>
      </w:r>
      <w:r w:rsidRPr="004E2A4D">
        <w:rPr>
          <w:b/>
          <w:sz w:val="16"/>
          <w:szCs w:val="16"/>
        </w:rPr>
        <w:t xml:space="preserve">Татьяна фон </w:t>
      </w:r>
      <w:proofErr w:type="spellStart"/>
      <w:r w:rsidRPr="004E2A4D">
        <w:rPr>
          <w:b/>
          <w:sz w:val="16"/>
          <w:szCs w:val="16"/>
        </w:rPr>
        <w:t>Адеркас</w:t>
      </w:r>
      <w:proofErr w:type="spellEnd"/>
      <w:r w:rsidRPr="004E2A4D">
        <w:rPr>
          <w:b/>
          <w:sz w:val="16"/>
          <w:szCs w:val="16"/>
        </w:rPr>
        <w:t>.</w:t>
      </w:r>
    </w:p>
    <w:p w:rsidR="00FD756D" w:rsidRDefault="00FD756D" w:rsidP="004E2A4D">
      <w:pPr>
        <w:pStyle w:val="aa"/>
        <w:ind w:firstLine="709"/>
        <w:jc w:val="both"/>
        <w:rPr>
          <w:b/>
          <w:sz w:val="16"/>
          <w:szCs w:val="16"/>
        </w:rPr>
      </w:pPr>
    </w:p>
    <w:p w:rsidR="00FD756D" w:rsidRDefault="00FD756D" w:rsidP="004E2A4D">
      <w:pPr>
        <w:pStyle w:val="aa"/>
        <w:ind w:firstLine="709"/>
        <w:jc w:val="both"/>
        <w:rPr>
          <w:b/>
          <w:sz w:val="16"/>
          <w:szCs w:val="16"/>
        </w:rPr>
      </w:pPr>
    </w:p>
    <w:p w:rsidR="00B124EC" w:rsidRDefault="00B124EC" w:rsidP="004E2A4D">
      <w:pPr>
        <w:pStyle w:val="aa"/>
        <w:ind w:firstLine="709"/>
        <w:jc w:val="both"/>
        <w:rPr>
          <w:b/>
          <w:sz w:val="24"/>
          <w:szCs w:val="24"/>
        </w:rPr>
      </w:pPr>
    </w:p>
    <w:p w:rsidR="00B124EC" w:rsidRDefault="00B124EC" w:rsidP="004E2A4D">
      <w:pPr>
        <w:pStyle w:val="aa"/>
        <w:ind w:firstLine="709"/>
        <w:jc w:val="both"/>
        <w:rPr>
          <w:b/>
          <w:sz w:val="24"/>
          <w:szCs w:val="24"/>
        </w:rPr>
      </w:pPr>
    </w:p>
    <w:p w:rsidR="00B124EC" w:rsidRDefault="00B124EC" w:rsidP="004E2A4D">
      <w:pPr>
        <w:pStyle w:val="aa"/>
        <w:ind w:firstLine="709"/>
        <w:jc w:val="both"/>
        <w:rPr>
          <w:b/>
          <w:sz w:val="24"/>
          <w:szCs w:val="24"/>
        </w:rPr>
      </w:pPr>
    </w:p>
    <w:p w:rsidR="00B124EC" w:rsidRDefault="00B124EC" w:rsidP="004E2A4D">
      <w:pPr>
        <w:pStyle w:val="aa"/>
        <w:ind w:firstLine="709"/>
        <w:jc w:val="both"/>
        <w:rPr>
          <w:b/>
          <w:sz w:val="24"/>
          <w:szCs w:val="24"/>
        </w:rPr>
      </w:pPr>
    </w:p>
    <w:p w:rsidR="00FD756D" w:rsidRPr="008F0799" w:rsidRDefault="00FD756D" w:rsidP="004E2A4D">
      <w:pPr>
        <w:pStyle w:val="aa"/>
        <w:ind w:firstLine="709"/>
        <w:jc w:val="both"/>
        <w:rPr>
          <w:b/>
          <w:sz w:val="24"/>
          <w:szCs w:val="24"/>
        </w:rPr>
      </w:pPr>
      <w:r w:rsidRPr="008F0799">
        <w:rPr>
          <w:b/>
          <w:sz w:val="24"/>
          <w:szCs w:val="24"/>
        </w:rPr>
        <w:t>20 декабря проводятся публичные слушания по проекту решения Думы Филипповского муниципального образования «Об  утверждении бюджета Филипповск</w:t>
      </w:r>
      <w:r w:rsidR="00C706BD" w:rsidRPr="008F0799">
        <w:rPr>
          <w:b/>
          <w:sz w:val="24"/>
          <w:szCs w:val="24"/>
        </w:rPr>
        <w:t>ого муниципального образования на 2020 год и на плановый период 2021 и 2022 годов»</w:t>
      </w:r>
      <w:proofErr w:type="gramStart"/>
      <w:r w:rsidR="00C706BD" w:rsidRPr="008F0799">
        <w:rPr>
          <w:b/>
          <w:sz w:val="24"/>
          <w:szCs w:val="24"/>
        </w:rPr>
        <w:t>.Н</w:t>
      </w:r>
      <w:proofErr w:type="gramEnd"/>
      <w:r w:rsidR="00C706BD" w:rsidRPr="008F0799">
        <w:rPr>
          <w:b/>
          <w:sz w:val="24"/>
          <w:szCs w:val="24"/>
        </w:rPr>
        <w:t xml:space="preserve">а  публичные слушания приглашаются все заинтересованные  лица. Время и место проведения 20 декабря в 16 часов, </w:t>
      </w:r>
      <w:proofErr w:type="spellStart"/>
      <w:r w:rsidR="00C706BD" w:rsidRPr="008F0799">
        <w:rPr>
          <w:b/>
          <w:sz w:val="24"/>
          <w:szCs w:val="24"/>
        </w:rPr>
        <w:t>с</w:t>
      </w:r>
      <w:proofErr w:type="gramStart"/>
      <w:r w:rsidR="00C706BD" w:rsidRPr="008F0799">
        <w:rPr>
          <w:b/>
          <w:sz w:val="24"/>
          <w:szCs w:val="24"/>
        </w:rPr>
        <w:t>.Ф</w:t>
      </w:r>
      <w:proofErr w:type="gramEnd"/>
      <w:r w:rsidR="00C706BD" w:rsidRPr="008F0799">
        <w:rPr>
          <w:b/>
          <w:sz w:val="24"/>
          <w:szCs w:val="24"/>
        </w:rPr>
        <w:t>илипповск</w:t>
      </w:r>
      <w:proofErr w:type="spellEnd"/>
      <w:r w:rsidR="00C706BD" w:rsidRPr="008F0799">
        <w:rPr>
          <w:b/>
          <w:sz w:val="24"/>
          <w:szCs w:val="24"/>
        </w:rPr>
        <w:t xml:space="preserve">, </w:t>
      </w:r>
      <w:proofErr w:type="spellStart"/>
      <w:r w:rsidR="00C706BD" w:rsidRPr="008F0799">
        <w:rPr>
          <w:b/>
          <w:sz w:val="24"/>
          <w:szCs w:val="24"/>
        </w:rPr>
        <w:t>ул.Новокшонова</w:t>
      </w:r>
      <w:proofErr w:type="spellEnd"/>
      <w:r w:rsidR="00C706BD" w:rsidRPr="008F0799">
        <w:rPr>
          <w:b/>
          <w:sz w:val="24"/>
          <w:szCs w:val="24"/>
        </w:rPr>
        <w:t xml:space="preserve"> 30-2.</w:t>
      </w:r>
    </w:p>
    <w:p w:rsidR="00C757C4" w:rsidRDefault="00C757C4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C757C4" w:rsidRDefault="00C757C4" w:rsidP="00C757C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C757C4" w:rsidRPr="00C757C4" w:rsidRDefault="00C757C4" w:rsidP="00C757C4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C757C4">
        <w:rPr>
          <w:rFonts w:ascii="Times New Roman" w:hAnsi="Times New Roman" w:cs="Times New Roman"/>
          <w:b/>
          <w:sz w:val="16"/>
          <w:szCs w:val="16"/>
        </w:rPr>
        <w:t>ПРОЕКТ</w:t>
      </w: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C757C4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Дума</w:t>
      </w: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C757C4">
        <w:rPr>
          <w:rFonts w:ascii="Times New Roman" w:hAnsi="Times New Roman" w:cs="Times New Roman"/>
          <w:b/>
          <w:bCs/>
          <w:sz w:val="16"/>
          <w:szCs w:val="16"/>
        </w:rPr>
        <w:t>Р</w:t>
      </w:r>
      <w:proofErr w:type="gramEnd"/>
      <w:r w:rsidRPr="00C757C4">
        <w:rPr>
          <w:rFonts w:ascii="Times New Roman" w:hAnsi="Times New Roman" w:cs="Times New Roman"/>
          <w:b/>
          <w:bCs/>
          <w:sz w:val="16"/>
          <w:szCs w:val="16"/>
        </w:rPr>
        <w:t xml:space="preserve"> Е Ш Е Н И Е</w:t>
      </w:r>
    </w:p>
    <w:p w:rsidR="00C757C4" w:rsidRPr="00C757C4" w:rsidRDefault="00C757C4" w:rsidP="00C757C4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C757C4" w:rsidRDefault="00C757C4" w:rsidP="00C757C4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от   ______</w:t>
      </w:r>
      <w:r w:rsidRPr="00C757C4">
        <w:rPr>
          <w:rFonts w:ascii="Times New Roman" w:hAnsi="Times New Roman" w:cs="Times New Roman"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>2019 года                   № __</w:t>
      </w:r>
      <w:r w:rsidRPr="00C757C4">
        <w:rPr>
          <w:rFonts w:ascii="Times New Roman" w:hAnsi="Times New Roman" w:cs="Times New Roman"/>
          <w:bCs/>
          <w:sz w:val="16"/>
          <w:szCs w:val="16"/>
        </w:rPr>
        <w:t xml:space="preserve">                   с. </w:t>
      </w:r>
      <w:proofErr w:type="spellStart"/>
      <w:r w:rsidRPr="00C757C4">
        <w:rPr>
          <w:rFonts w:ascii="Times New Roman" w:hAnsi="Times New Roman" w:cs="Times New Roman"/>
          <w:bCs/>
          <w:sz w:val="16"/>
          <w:szCs w:val="16"/>
        </w:rPr>
        <w:t>Филипповск</w:t>
      </w:r>
      <w:proofErr w:type="spellEnd"/>
    </w:p>
    <w:p w:rsidR="00C757C4" w:rsidRDefault="00C757C4" w:rsidP="00C757C4">
      <w:pPr>
        <w:pStyle w:val="aa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C757C4" w:rsidRPr="00C757C4" w:rsidRDefault="00C757C4" w:rsidP="00C757C4">
      <w:pPr>
        <w:pStyle w:val="aa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Об утверждении бюджета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757C4">
        <w:rPr>
          <w:rFonts w:ascii="Times New Roman" w:hAnsi="Times New Roman" w:cs="Times New Roman"/>
          <w:sz w:val="16"/>
          <w:szCs w:val="16"/>
        </w:rPr>
        <w:t xml:space="preserve">муниципального образования на 2020 год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C757C4">
        <w:rPr>
          <w:rFonts w:ascii="Times New Roman" w:hAnsi="Times New Roman" w:cs="Times New Roman"/>
          <w:sz w:val="16"/>
          <w:szCs w:val="16"/>
        </w:rPr>
        <w:t xml:space="preserve">и на плановый период  2021 и 2022 годов </w:t>
      </w:r>
    </w:p>
    <w:p w:rsidR="00C706BD" w:rsidRDefault="00C706BD" w:rsidP="00C757C4">
      <w:pPr>
        <w:pStyle w:val="aa"/>
        <w:jc w:val="both"/>
        <w:rPr>
          <w:b/>
          <w:sz w:val="16"/>
          <w:szCs w:val="16"/>
        </w:rPr>
      </w:pPr>
    </w:p>
    <w:p w:rsidR="00C757C4" w:rsidRPr="00C757C4" w:rsidRDefault="00C757C4" w:rsidP="00C757C4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757C4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«Об утверждении бюджета Филипповского муниципального образования на 2020 год и на плановый период 2021 и 2022 годов», руководствуясь Бюджетным кодексом Российской Федерации, ст.ст. 14, 35, 52 Федерального закона от 06.10.2003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06.06.2019 г. № 85н «О</w:t>
      </w:r>
      <w:proofErr w:type="gramEnd"/>
      <w:r w:rsidRPr="00C757C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C757C4">
        <w:rPr>
          <w:rFonts w:ascii="Times New Roman" w:hAnsi="Times New Roman" w:cs="Times New Roman"/>
          <w:sz w:val="16"/>
          <w:szCs w:val="16"/>
        </w:rPr>
        <w:t>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22.10.2013 года № 74-ОЗ «О межбюджетных трансфертах и нормативах отчислений доходов в местные бюджеты», проектом Закона Иркутской области «Об областном бюджете на 2020 год и на плановый период 2021 и 2022 годов», внесенным в Законодательное Собрание Иркутской области 25.10.2019 год (указ Губернатора Иркутской</w:t>
      </w:r>
      <w:proofErr w:type="gramEnd"/>
      <w:r w:rsidRPr="00C757C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C757C4">
        <w:rPr>
          <w:rFonts w:ascii="Times New Roman" w:hAnsi="Times New Roman" w:cs="Times New Roman"/>
          <w:sz w:val="16"/>
          <w:szCs w:val="16"/>
        </w:rPr>
        <w:t xml:space="preserve">области № 258-уг), проектом решения Думы </w:t>
      </w:r>
      <w:proofErr w:type="spellStart"/>
      <w:r w:rsidRPr="00C757C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 xml:space="preserve"> муниципального района «Об утверждении бюджета </w:t>
      </w:r>
      <w:proofErr w:type="spellStart"/>
      <w:r w:rsidRPr="00C757C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2020 год и на плановый период 2021 и 2022 годов»,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26 мая 2016 года  № 115, Дума Филипповского муниципального образования</w:t>
      </w:r>
      <w:proofErr w:type="gramEnd"/>
    </w:p>
    <w:p w:rsidR="00C757C4" w:rsidRPr="00C757C4" w:rsidRDefault="00C757C4" w:rsidP="00C757C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C757C4" w:rsidRPr="00C757C4" w:rsidRDefault="00C757C4" w:rsidP="00C757C4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Утвердить основные характеристики бюджета Филипповского муниципального образования (далее –  местный бюджет) на 2020 год: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757C4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7 784 тыс. рублей, из них объем межбюджетных трансфертов, получаемых из других бюджетов бюджетной системы Российской Федерации, в сумме 6 651 тыс. рублей, в том числе из областного бюджета в сумме 596 тыс. рублей, из бюджета муниципального района в сумме 6 055 тыс. рублей;</w:t>
      </w:r>
      <w:proofErr w:type="gramEnd"/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7 844 тыс. рублей.</w:t>
      </w:r>
    </w:p>
    <w:p w:rsidR="00C757C4" w:rsidRPr="00C757C4" w:rsidRDefault="00C757C4" w:rsidP="00C757C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размер дефицита местного бюджета в сумме 60 тыс. рублей.</w:t>
      </w:r>
    </w:p>
    <w:p w:rsidR="00C757C4" w:rsidRPr="00C757C4" w:rsidRDefault="00C757C4" w:rsidP="00C757C4">
      <w:pPr>
        <w:numPr>
          <w:ilvl w:val="0"/>
          <w:numId w:val="17"/>
        </w:num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Утвердить основные характеристики местного бюджета на плановый период 2021 и 2022 годов:</w:t>
      </w:r>
    </w:p>
    <w:p w:rsidR="00C757C4" w:rsidRPr="00C757C4" w:rsidRDefault="00C757C4" w:rsidP="00C757C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C757C4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на 2021 год в сумме           7 632 тыс. рублей, из них объем межбюджетных трансфертов, получаемых из других бюджетов бюджетной системы Российской Федерации, в сумме 6 485 тыс. рублей, на 2022 год в сумме 7 435 тыс. рублей, из них объем межбюджетных трансфертов, получаемых из других бюджетов бюджетной системы Российской Федерации, в сумме 6 255</w:t>
      </w:r>
      <w:proofErr w:type="gramEnd"/>
      <w:r w:rsidRPr="00C757C4">
        <w:rPr>
          <w:rFonts w:ascii="Times New Roman" w:hAnsi="Times New Roman" w:cs="Times New Roman"/>
          <w:sz w:val="16"/>
          <w:szCs w:val="16"/>
        </w:rPr>
        <w:t xml:space="preserve"> тыс. рублей;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 общий объем расходов местного бюджета на 2021 год в сумме 7 632 тыс. рублей,  в том числе условно утвержденные расходы в сумме 183 тыс. рублей, на 2022 год в сумме  7 435 тыс. рублей, в том числе условно утвержденные расходы в сумме 357 тыс. рублей;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r w:rsidRPr="00C757C4">
        <w:rPr>
          <w:rFonts w:ascii="Times New Roman" w:hAnsi="Times New Roman" w:cs="Times New Roman"/>
          <w:sz w:val="16"/>
          <w:szCs w:val="16"/>
        </w:rPr>
        <w:t>размер дефицита  местного бюджета на 2021 год в сумме 0 тыс. рублей и на 2022 год в сумме 0 тыс. рублей.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3. Установить, что доходы местного бюджета, поступающие в 2020-2022 годах, формируются за счет: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а) налоговых доходов, в том числе: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- отчислений от федеральных и региональных налогов и сборов, налогов, предусмотренных специальными налоговыми режимами, в соответствии с нормативами, установленными федеральным и областным законодательством;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б) неналоговых доходов;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в) безвозмездных поступлений.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4. Установить прогнозируемые доходы местного бюджета на 2020 год и на плановый период 2021 и 2022 годов по классификации доходов бюджетов Российской Федерации согласно приложениям 1, 2 к настоящему решению.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5. 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>Утвердить перечень главных администраторов доходов местного бюджета согласно приложению 3 к настоящему решению.</w:t>
      </w:r>
    </w:p>
    <w:p w:rsidR="00C757C4" w:rsidRPr="00C757C4" w:rsidRDefault="00C757C4" w:rsidP="00C757C4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C757C4">
        <w:rPr>
          <w:rFonts w:ascii="Times New Roman" w:hAnsi="Times New Roman"/>
          <w:sz w:val="16"/>
          <w:szCs w:val="16"/>
        </w:rPr>
        <w:t xml:space="preserve">6. </w:t>
      </w:r>
      <w:r w:rsidRPr="00C757C4">
        <w:rPr>
          <w:rFonts w:ascii="Times New Roman" w:hAnsi="Times New Roman"/>
          <w:snapToGrid w:val="0"/>
          <w:sz w:val="16"/>
          <w:szCs w:val="16"/>
        </w:rPr>
        <w:t xml:space="preserve">Утвердить перечень главных </w:t>
      </w:r>
      <w:proofErr w:type="gramStart"/>
      <w:r w:rsidRPr="00C757C4">
        <w:rPr>
          <w:rFonts w:ascii="Times New Roman" w:hAnsi="Times New Roman"/>
          <w:snapToGrid w:val="0"/>
          <w:sz w:val="16"/>
          <w:szCs w:val="16"/>
        </w:rPr>
        <w:t>администраторов источников финансирования дефицита местного бюджета</w:t>
      </w:r>
      <w:proofErr w:type="gramEnd"/>
      <w:r w:rsidRPr="00C757C4">
        <w:rPr>
          <w:rFonts w:ascii="Times New Roman" w:hAnsi="Times New Roman"/>
          <w:snapToGrid w:val="0"/>
          <w:sz w:val="16"/>
          <w:szCs w:val="16"/>
        </w:rPr>
        <w:t xml:space="preserve"> согласно приложению 4 к настоящему решению</w:t>
      </w:r>
      <w:r w:rsidRPr="00C757C4">
        <w:rPr>
          <w:rFonts w:ascii="Times New Roman" w:hAnsi="Times New Roman"/>
          <w:sz w:val="16"/>
          <w:szCs w:val="16"/>
        </w:rPr>
        <w:t>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7. Утвердить распределение бюджетных ассигнований по разделам и подразделам классификации расходов бюджетов на 2020 год и на плановый период 2021 и 2022 годов согласно приложениям 5, 6 к настоящему решению.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8. Утвердить распределение бюджетных ассигнований по целевым статьям (муниципальным программам и </w:t>
      </w:r>
      <w:proofErr w:type="spellStart"/>
      <w:r w:rsidRPr="00C757C4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2020 год и на плановый период 2021 и 2022 годов согласно приложениям 7, 8 к настоящему решению.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9.  Утвердить ведомственную структуру расходов местного бюджета на 2020 год и на плановый период 2021 и 2022годов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C757C4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видов расходов классификации расходов бюджетов) согласно </w:t>
      </w:r>
      <w:hyperlink r:id="rId9" w:history="1">
        <w:r w:rsidRPr="00C757C4">
          <w:rPr>
            <w:rFonts w:ascii="Times New Roman" w:hAnsi="Times New Roman" w:cs="Times New Roman"/>
            <w:sz w:val="16"/>
            <w:szCs w:val="16"/>
          </w:rPr>
          <w:t>приложениям 9</w:t>
        </w:r>
      </w:hyperlink>
      <w:r w:rsidRPr="00C757C4">
        <w:rPr>
          <w:rFonts w:ascii="Times New Roman" w:hAnsi="Times New Roman" w:cs="Times New Roman"/>
          <w:sz w:val="16"/>
          <w:szCs w:val="16"/>
        </w:rPr>
        <w:t>, 10 к настоящему решению.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lastRenderedPageBreak/>
        <w:t xml:space="preserve">           10. Установить, что в расходной части местного бюджета создается резервный фонд администрации Филипповского муниципального образования </w:t>
      </w:r>
      <w:proofErr w:type="spellStart"/>
      <w:r w:rsidRPr="00C757C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 xml:space="preserve"> района: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на 2020 год в сумме 3 тыс. рублей;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на 2021 год в сумме 3 тыс. рублей;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на 2022 год в сумме 3 тыс. рублей.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11. Утвердить объем бюджетных ассигнований дорожного фонда Филипповского муниципального образования: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на 2020 год в сумме 524 тыс. рублей;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на 2021 год в сумме 529 тыс. рублей;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на 2022 год в сумме 555 тыс. рублей.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>12. У</w:t>
      </w:r>
      <w:r w:rsidRPr="00C757C4">
        <w:rPr>
          <w:rFonts w:ascii="Times New Roman" w:hAnsi="Times New Roman" w:cs="Times New Roman"/>
          <w:sz w:val="16"/>
          <w:szCs w:val="16"/>
        </w:rPr>
        <w:t xml:space="preserve">становить объем межбюджетных трансфертов, предоставляемых бюджету </w:t>
      </w:r>
      <w:proofErr w:type="spellStart"/>
      <w:r w:rsidRPr="00C757C4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C757C4" w:rsidRPr="00C757C4" w:rsidRDefault="00C757C4" w:rsidP="00C757C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           на 2020 год в сумме 361 тыс. рублей;</w:t>
      </w:r>
    </w:p>
    <w:p w:rsidR="00C757C4" w:rsidRPr="00C757C4" w:rsidRDefault="00C757C4" w:rsidP="00C757C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           на 2021 год в сумме 0 тыс. рублей;</w:t>
      </w:r>
    </w:p>
    <w:p w:rsidR="00C757C4" w:rsidRPr="00C757C4" w:rsidRDefault="00C757C4" w:rsidP="00C757C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           на 2022 год в сумме 0 тыс. рублей.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13. </w:t>
      </w:r>
      <w:proofErr w:type="gramStart"/>
      <w:r w:rsidRPr="00C757C4">
        <w:rPr>
          <w:rFonts w:ascii="Times New Roman" w:hAnsi="Times New Roman" w:cs="Times New Roman"/>
          <w:sz w:val="16"/>
          <w:szCs w:val="16"/>
        </w:rPr>
        <w:t>Установить,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разрывов, возникающих при исполнении местного бюджета и на увеличение бюджетных ассигнований муниципального дорожного фонда на оплату заключенных от имени Филипповского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</w:t>
      </w:r>
      <w:proofErr w:type="gramEnd"/>
      <w:r w:rsidRPr="00C757C4">
        <w:rPr>
          <w:rFonts w:ascii="Times New Roman" w:hAnsi="Times New Roman" w:cs="Times New Roman"/>
          <w:sz w:val="16"/>
          <w:szCs w:val="16"/>
        </w:rPr>
        <w:t xml:space="preserve"> контрактов оплате в отчетном финансовом году, в объеме, не превышающем сумму остатка неиспользованных бюджетных ассигнований муниципального дорожного фонда на указанные цели.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14. Установить, что безвозмездные поступления от юридических и физических лиц в виде добровольных взносов (пожертвований), имеющих целевое назначение, фактически полученные при исполнении местного бюджета сверх объемов, утвержденных настоящим решением, направляются на увеличение бюджетных ассигнований местного бюджета соответственно целям их предоставления.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15. Установить следующие дополнительные основания для внесения изменений в сводную бюджетную роспись местного бюджета:</w:t>
      </w:r>
    </w:p>
    <w:p w:rsidR="00C757C4" w:rsidRPr="00C757C4" w:rsidRDefault="00C757C4" w:rsidP="00C757C4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в пределах общей суммы, утвержденной по соответствующей муниципальной программе </w:t>
      </w:r>
      <w:hyperlink r:id="rId10" w:history="1">
        <w:r w:rsidRPr="00C757C4">
          <w:rPr>
            <w:rFonts w:ascii="Times New Roman" w:hAnsi="Times New Roman" w:cs="Times New Roman"/>
            <w:sz w:val="16"/>
            <w:szCs w:val="16"/>
          </w:rPr>
          <w:t>приложениями 7, 8</w:t>
        </w:r>
      </w:hyperlink>
      <w:r w:rsidRPr="00C757C4">
        <w:rPr>
          <w:rFonts w:ascii="Times New Roman" w:hAnsi="Times New Roman" w:cs="Times New Roman"/>
          <w:sz w:val="16"/>
          <w:szCs w:val="16"/>
        </w:rPr>
        <w:t xml:space="preserve">  к настоящему решению;</w:t>
      </w:r>
    </w:p>
    <w:p w:rsidR="00C757C4" w:rsidRPr="00C757C4" w:rsidRDefault="00C757C4" w:rsidP="00C757C4">
      <w:pPr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в пределах общей суммы, утвержденной соответствующему главному распорядителю средств районного бюджета </w:t>
      </w:r>
      <w:hyperlink r:id="rId11" w:history="1">
        <w:r w:rsidRPr="00C757C4">
          <w:rPr>
            <w:rFonts w:ascii="Times New Roman" w:hAnsi="Times New Roman" w:cs="Times New Roman"/>
            <w:sz w:val="16"/>
            <w:szCs w:val="16"/>
          </w:rPr>
          <w:t>приложениями 9, 10</w:t>
        </w:r>
      </w:hyperlink>
      <w:r w:rsidRPr="00C757C4">
        <w:rPr>
          <w:rFonts w:ascii="Times New Roman" w:hAnsi="Times New Roman" w:cs="Times New Roman"/>
          <w:sz w:val="16"/>
          <w:szCs w:val="16"/>
        </w:rPr>
        <w:t xml:space="preserve"> к настоящему решению;</w:t>
      </w:r>
    </w:p>
    <w:p w:rsidR="00C757C4" w:rsidRPr="00C757C4" w:rsidRDefault="00C757C4" w:rsidP="00C757C4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 (далее – Порядок), и (или) приведение кодов классификации расходов бюджетов в соответствие с Порядком;</w:t>
      </w:r>
    </w:p>
    <w:p w:rsidR="00C757C4" w:rsidRPr="00C757C4" w:rsidRDefault="00C757C4" w:rsidP="00C757C4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4) 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>ликвидация, реорганизация, изменение наименования органов местного самоуправления Филипповского муниципального образования, муниципальных учреждений поселения;</w:t>
      </w:r>
    </w:p>
    <w:p w:rsidR="00C757C4" w:rsidRPr="00C757C4" w:rsidRDefault="00C757C4" w:rsidP="00C757C4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757C4">
        <w:rPr>
          <w:rFonts w:ascii="Times New Roman" w:hAnsi="Times New Roman" w:cs="Times New Roman"/>
          <w:sz w:val="16"/>
          <w:szCs w:val="16"/>
        </w:rPr>
        <w:t>5)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власти, поступление уведомлений по расчетам между бюджетами по межбюджетным трансфертам, а также уменьшение объемов бюджетных ассигнований по межбюджетным трансфертам, распределенных местному бюджету в постановлениях (распоряжениях) Правительства Иркутской области, приказах  органов государственной власти, имеющих целевое назначение и утвержденных в настоящем решении;</w:t>
      </w:r>
      <w:proofErr w:type="gramEnd"/>
    </w:p>
    <w:p w:rsidR="00C757C4" w:rsidRPr="00C757C4" w:rsidRDefault="00C757C4" w:rsidP="00C757C4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6) </w:t>
      </w:r>
      <w:r w:rsidRPr="00C757C4">
        <w:rPr>
          <w:rFonts w:ascii="Times New Roman" w:hAnsi="Times New Roman" w:cs="Times New Roman"/>
          <w:sz w:val="16"/>
          <w:szCs w:val="16"/>
        </w:rPr>
        <w:t xml:space="preserve">перераспределение бюджетных ассигнований между разделами, подразделами, целевыми статьями, группами видов расходов бюджета на сумму средств, необходимых для выполнения условий </w:t>
      </w:r>
      <w:proofErr w:type="spellStart"/>
      <w:r w:rsidRPr="00C757C4">
        <w:rPr>
          <w:rFonts w:ascii="Times New Roman" w:hAnsi="Times New Roman" w:cs="Times New Roman"/>
          <w:sz w:val="16"/>
          <w:szCs w:val="16"/>
        </w:rPr>
        <w:t>софинансирования</w:t>
      </w:r>
      <w:proofErr w:type="spellEnd"/>
      <w:r w:rsidRPr="00C757C4">
        <w:rPr>
          <w:rFonts w:ascii="Times New Roman" w:hAnsi="Times New Roman" w:cs="Times New Roman"/>
          <w:sz w:val="16"/>
          <w:szCs w:val="16"/>
        </w:rPr>
        <w:t>, установленных для получения межбюджетных трансфертов, предоставляемых местному бюджету из бюджетов бюджетной системы Российской Федерации в форме субсидий, в том числе путем введения новых кодов классификации расходов местного бюджета - в пределах объема бюджетных ассигнований, предусмотренных соответствующему главному распорядителю средств местного</w:t>
      </w:r>
      <w:proofErr w:type="gramEnd"/>
      <w:r w:rsidRPr="00C757C4">
        <w:rPr>
          <w:rFonts w:ascii="Times New Roman" w:hAnsi="Times New Roman" w:cs="Times New Roman"/>
          <w:sz w:val="16"/>
          <w:szCs w:val="16"/>
        </w:rPr>
        <w:t xml:space="preserve"> бюджета.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7) перераспределение бюджетных ассигнований между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 на обеспечение деятельности органов местного самоуправления Филипповского муниципального образования; </w:t>
      </w:r>
    </w:p>
    <w:p w:rsidR="00C757C4" w:rsidRPr="00C757C4" w:rsidRDefault="00C757C4" w:rsidP="00C757C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            </w:t>
      </w:r>
      <w:proofErr w:type="gramStart"/>
      <w:r w:rsidRPr="00C757C4">
        <w:rPr>
          <w:rFonts w:ascii="Times New Roman" w:hAnsi="Times New Roman" w:cs="Times New Roman"/>
          <w:sz w:val="16"/>
          <w:szCs w:val="16"/>
        </w:rPr>
        <w:t>8) увеличение бюджетных ассигнований дорожного фонда Филипповского муниципального образования на 2020 год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2019 году, в объеме, не превышающем остатка не использованных на начало 2020 года бюджетных ассигнований дорожного фонда Филипповского муниципального образования на исполнение указанных муниципальных контрактов;</w:t>
      </w:r>
      <w:proofErr w:type="gramEnd"/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9) поступление безвозмездных средств от юридических и физических лиц муниципальным казенным учреждениям в виде добровольных взносов (пожертвований), имеющих целевое назначение, на сумму фактически поступивших средств соответствующему учреждению.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16. 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>Установить предельный объем муниципального долга Филипповского муниципального образования (далее – муниципальный долг):</w:t>
      </w:r>
    </w:p>
    <w:p w:rsidR="00C757C4" w:rsidRPr="00C757C4" w:rsidRDefault="00C757C4" w:rsidP="00C757C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на 2020 год в сумме 567 тыс. рублей;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на 2021 год в </w:t>
      </w:r>
      <w:r w:rsidRPr="00C757C4">
        <w:rPr>
          <w:rFonts w:ascii="Times New Roman" w:hAnsi="Times New Roman" w:cs="Times New Roman"/>
          <w:sz w:val="16"/>
          <w:szCs w:val="16"/>
        </w:rPr>
        <w:t>сумме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 573 тыс. рублей;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на 2022 год в </w:t>
      </w:r>
      <w:r w:rsidRPr="00C757C4">
        <w:rPr>
          <w:rFonts w:ascii="Times New Roman" w:hAnsi="Times New Roman" w:cs="Times New Roman"/>
          <w:sz w:val="16"/>
          <w:szCs w:val="16"/>
        </w:rPr>
        <w:t>сумме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 590 тыс. рублей.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>Установить верхний предел муниципального долга: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>по состоянию на 1 января 2021 года в размере 60 тыс. рублей, в том числе верхний предел долга по муниципальным гарантиям - 0 тыс. рублей;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>на 1 января 2022 года в размере 60 тыс. рублей, в том числе верхний предел долга по муниципальным гарантиям - 0 тыс. рублей;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>на 1 января 2023 года в размере 60 тыс. рублей, в том числе верхний предел долга по муниципальным гарантиям - 0 тыс. рублей.</w:t>
      </w: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17. Утвердить программу муниципальных внутренних заимствований Филипповского муниципального образования на 2020 год </w:t>
      </w:r>
      <w:r w:rsidRPr="00C757C4">
        <w:rPr>
          <w:rFonts w:ascii="Times New Roman" w:hAnsi="Times New Roman" w:cs="Times New Roman"/>
          <w:sz w:val="16"/>
          <w:szCs w:val="16"/>
        </w:rPr>
        <w:t>и на плановый период 2021 и 2022 годов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 согласно приложениям 11 к настоящему решению.</w:t>
      </w:r>
    </w:p>
    <w:p w:rsidR="00B124EC" w:rsidRDefault="00B124EC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</w:p>
    <w:p w:rsidR="00C757C4" w:rsidRPr="00C757C4" w:rsidRDefault="00C757C4" w:rsidP="00C757C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18. Установить источники внутреннего финансирования дефицита </w:t>
      </w:r>
      <w:r w:rsidRPr="00C757C4">
        <w:rPr>
          <w:rFonts w:ascii="Times New Roman" w:hAnsi="Times New Roman" w:cs="Times New Roman"/>
          <w:sz w:val="16"/>
          <w:szCs w:val="16"/>
        </w:rPr>
        <w:t>местного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 бюджета на 2020 год </w:t>
      </w:r>
      <w:r w:rsidRPr="00C757C4">
        <w:rPr>
          <w:rFonts w:ascii="Times New Roman" w:hAnsi="Times New Roman" w:cs="Times New Roman"/>
          <w:sz w:val="16"/>
          <w:szCs w:val="16"/>
        </w:rPr>
        <w:t>и на плановый период 2021 и 2022 годов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 xml:space="preserve"> согласно приложениям 12, 13 к настоящему решению.</w:t>
      </w:r>
    </w:p>
    <w:p w:rsidR="00C757C4" w:rsidRPr="00C757C4" w:rsidRDefault="00C757C4" w:rsidP="00C757C4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>19. Опубликовать настоящее решение в периодическом печатном издании Филипповского  муниципального образования «Информационный вестник».</w:t>
      </w:r>
    </w:p>
    <w:p w:rsidR="00C757C4" w:rsidRPr="00C757C4" w:rsidRDefault="00C757C4" w:rsidP="00B124E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C757C4">
        <w:rPr>
          <w:rFonts w:ascii="Times New Roman" w:hAnsi="Times New Roman" w:cs="Times New Roman"/>
          <w:sz w:val="16"/>
          <w:szCs w:val="16"/>
        </w:rPr>
        <w:t xml:space="preserve">20. </w:t>
      </w:r>
      <w:r w:rsidRPr="00C757C4">
        <w:rPr>
          <w:rFonts w:ascii="Times New Roman" w:hAnsi="Times New Roman" w:cs="Times New Roman"/>
          <w:snapToGrid w:val="0"/>
          <w:sz w:val="16"/>
          <w:szCs w:val="16"/>
        </w:rPr>
        <w:t>Настоящее решение вступает в силу после дня его официального опубликования, но не ранее 1 января 2020 года.</w:t>
      </w:r>
    </w:p>
    <w:p w:rsidR="00C757C4" w:rsidRPr="00C757C4" w:rsidRDefault="00C757C4" w:rsidP="00C757C4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Председатель  Думы, </w:t>
      </w:r>
      <w:r w:rsidRPr="00C757C4">
        <w:rPr>
          <w:rFonts w:ascii="Times New Roman" w:hAnsi="Times New Roman" w:cs="Times New Roman"/>
          <w:sz w:val="16"/>
          <w:szCs w:val="16"/>
        </w:rPr>
        <w:t xml:space="preserve">Глава  Филипповского муниципального образования                                         А.А. Федосеев                </w:t>
      </w:r>
    </w:p>
    <w:p w:rsidR="00C757C4" w:rsidRPr="00B124EC" w:rsidRDefault="00C757C4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124EC">
        <w:rPr>
          <w:rFonts w:ascii="Times New Roman" w:hAnsi="Times New Roman" w:cs="Times New Roman"/>
          <w:bCs/>
          <w:sz w:val="16"/>
          <w:szCs w:val="16"/>
        </w:rPr>
        <w:t>Приложение 1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124EC">
        <w:rPr>
          <w:rFonts w:ascii="Times New Roman" w:hAnsi="Times New Roman" w:cs="Times New Roman"/>
          <w:bCs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bCs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bCs/>
          <w:sz w:val="16"/>
          <w:szCs w:val="16"/>
        </w:rPr>
        <w:t>от _____________2019 года  № ___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124EC">
        <w:rPr>
          <w:rFonts w:ascii="Times New Roman" w:hAnsi="Times New Roman" w:cs="Times New Roman"/>
          <w:bCs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bCs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bCs/>
          <w:sz w:val="16"/>
          <w:szCs w:val="16"/>
        </w:rPr>
        <w:t>и  на плановый период 2021 и 2022 годов»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bCs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bCs/>
          <w:sz w:val="16"/>
          <w:szCs w:val="16"/>
        </w:rPr>
      </w:pPr>
      <w:r w:rsidRPr="00B124EC">
        <w:rPr>
          <w:rFonts w:ascii="Times New Roman" w:hAnsi="Times New Roman" w:cs="Times New Roman"/>
          <w:b/>
          <w:bCs/>
          <w:sz w:val="16"/>
          <w:szCs w:val="16"/>
        </w:rPr>
        <w:t>Прогнозируемые доходы бюджета Филипповского муниципального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b/>
          <w:bCs/>
          <w:sz w:val="16"/>
          <w:szCs w:val="16"/>
        </w:rPr>
        <w:t xml:space="preserve"> образования на 2020 год 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bCs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916" w:type="dxa"/>
        <w:tblInd w:w="-318" w:type="dxa"/>
        <w:tblLook w:val="04A0"/>
      </w:tblPr>
      <w:tblGrid>
        <w:gridCol w:w="7230"/>
        <w:gridCol w:w="2410"/>
        <w:gridCol w:w="1276"/>
      </w:tblGrid>
      <w:tr w:rsidR="00B124EC" w:rsidRPr="00B124EC" w:rsidTr="00B124EC">
        <w:trPr>
          <w:trHeight w:val="350"/>
          <w:tblHeader/>
        </w:trPr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B124EC" w:rsidRPr="00B124EC" w:rsidTr="00B124EC">
        <w:trPr>
          <w:trHeight w:val="350"/>
          <w:tblHeader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24EC" w:rsidRPr="00B124EC" w:rsidTr="00B124EC">
        <w:trPr>
          <w:trHeight w:val="350"/>
          <w:tblHeader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000  1  00  00000  00  0000  000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1 133 600,00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000  1  01  00000  00  0000  000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197 600,00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197 600,00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197 600,00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000  1  03  00000  00  0000  000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524 000,00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237 500,00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237 500,00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322 900,00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322 900,00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-38 200,00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-38 200,00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000  1  06  00000  00  0000  000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000  1  13  00000  00  0000  000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000  2  00  00000  00  0000  000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6 650 603,00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000  2  02  00000  00  0000  000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6 650 603,00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000  2  02  10000  00  0000  150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5 516 832,00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000  2  02  15001  00  0000  150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5 516 832,00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000  2  02  15001  10  0000  150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5 516 832,00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Дотации бюджетам сельских поселений на выравнивание бюджетной обеспеченности из областного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297 300,00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5 219 532,00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000  2  02  20000  00  0000  150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000  2  02  30000  00  0000  150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161 800,00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35 000,00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000  2  02  35118  00  0000  150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126 100,00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000  2  02  40000  00  0000  150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835 271,00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835 271,00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835 271,00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835 271,00</w:t>
            </w:r>
          </w:p>
        </w:tc>
      </w:tr>
      <w:tr w:rsidR="00B124EC" w:rsidRPr="00B124EC" w:rsidTr="00B124EC">
        <w:trPr>
          <w:trHeight w:val="20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7 784 203,00</w:t>
            </w:r>
          </w:p>
        </w:tc>
      </w:tr>
    </w:tbl>
    <w:p w:rsidR="00C757C4" w:rsidRPr="00B124EC" w:rsidRDefault="00C757C4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Приложение 2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z w:val="16"/>
          <w:szCs w:val="16"/>
        </w:rPr>
      </w:pPr>
      <w:r w:rsidRPr="00B124EC">
        <w:rPr>
          <w:rFonts w:ascii="Times New Roman" w:hAnsi="Times New Roman" w:cs="Times New Roman"/>
          <w:b/>
          <w:sz w:val="16"/>
          <w:szCs w:val="16"/>
        </w:rPr>
        <w:t>Прогнозируемые доходы бюджета Филипповского муниципального</w:t>
      </w:r>
      <w:r>
        <w:rPr>
          <w:rFonts w:ascii="Times New Roman" w:hAnsi="Times New Roman" w:cs="Times New Roman"/>
          <w:b/>
          <w:sz w:val="16"/>
          <w:szCs w:val="16"/>
        </w:rPr>
        <w:t xml:space="preserve"> о</w:t>
      </w:r>
      <w:r w:rsidRPr="00B124EC">
        <w:rPr>
          <w:rFonts w:ascii="Times New Roman" w:hAnsi="Times New Roman" w:cs="Times New Roman"/>
          <w:b/>
          <w:sz w:val="16"/>
          <w:szCs w:val="16"/>
        </w:rPr>
        <w:t xml:space="preserve">бразования на плановый период 2021 и 2022 годов 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916" w:type="dxa"/>
        <w:tblInd w:w="-318" w:type="dxa"/>
        <w:tblLook w:val="04A0"/>
      </w:tblPr>
      <w:tblGrid>
        <w:gridCol w:w="5813"/>
        <w:gridCol w:w="2551"/>
        <w:gridCol w:w="1276"/>
        <w:gridCol w:w="1276"/>
      </w:tblGrid>
      <w:tr w:rsidR="00B124EC" w:rsidRPr="00B124EC" w:rsidTr="00B124EC">
        <w:trPr>
          <w:trHeight w:val="20"/>
          <w:tblHeader/>
        </w:trPr>
        <w:tc>
          <w:tcPr>
            <w:tcW w:w="5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B124EC" w:rsidRPr="00B124EC" w:rsidTr="00B124EC">
        <w:trPr>
          <w:trHeight w:val="20"/>
          <w:tblHeader/>
        </w:trPr>
        <w:tc>
          <w:tcPr>
            <w:tcW w:w="5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000  1  00  00000  00  0000  000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1 146 700,00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1 179 900,00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000  1  01  00000  00  0000  000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205 500,00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213 300,00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213 300,00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213 300,00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000  1  03  00000  00  0000  000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529 200,00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554 600,00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239 800,00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251 400,00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239 800,00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251 400,00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1 900,00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уплаты акцизов на моторные масла для дизельных и (или) </w:t>
            </w:r>
            <w:r w:rsidRPr="00B124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карбюраторных (</w:t>
            </w:r>
            <w:proofErr w:type="spell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000  1  03  02241  01  0000  110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1 900,00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326 100,00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341 700,00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326 100,00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341 700,00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-38 500,00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-40 400,00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-38 500,00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-40 400,00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000  1  06  00000  00  0000  000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115 000,00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000  1  13  00000  00  0000  000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297 000,00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297 000,00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000  2  00  00000  00  0000  000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6 484 905,00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6 254 969,00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000  2  02  00000  00  0000  000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6 484 905,00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6 254 969,00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000  2  02  10000  00  0000  150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5 388 252,00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5 115 331,00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000  2  02  15001  00  0000  150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5 388 252,00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5 115 331,00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000  2  02  15001  10  0000  150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5 388 252,00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5 115 331,00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Дотации бюджетам сельских поселений на выравнивание бюджетной обеспеченности из областного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251 000,00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272 800,00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5 137 252,00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4 842 531,00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000  2  02  20000  00  0000  150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136 700,00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136 700,00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136 700,00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000  2  02  30000  00  0000  150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162 400,00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165 300,00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000  2  02  35118  00  0000  150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126 700,00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129 600,00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000  2  02  40000  00  0000  150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797 553,00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837 638,00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797 553,00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837 638,00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797 553,00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837 638,00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797 553,00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837 638,00</w:t>
            </w:r>
          </w:p>
        </w:tc>
      </w:tr>
      <w:tr w:rsidR="00B124EC" w:rsidRPr="00B124EC" w:rsidTr="00B124EC">
        <w:trPr>
          <w:trHeight w:val="20"/>
        </w:trPr>
        <w:tc>
          <w:tcPr>
            <w:tcW w:w="5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7 631 605,00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7 434 869,00</w:t>
            </w:r>
          </w:p>
        </w:tc>
      </w:tr>
    </w:tbl>
    <w:p w:rsidR="00B124EC" w:rsidRDefault="00B124EC" w:rsidP="00B124EC"/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Приложение 3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B124EC">
        <w:rPr>
          <w:rFonts w:ascii="Times New Roman" w:hAnsi="Times New Roman" w:cs="Times New Roman"/>
          <w:b/>
          <w:sz w:val="16"/>
          <w:szCs w:val="16"/>
        </w:rPr>
        <w:t>Перечень главных администраторов доходов бюджета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b/>
          <w:sz w:val="16"/>
          <w:szCs w:val="16"/>
        </w:rPr>
        <w:t>Филипповского муниципального образования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0916" w:type="dxa"/>
        <w:tblInd w:w="-318" w:type="dxa"/>
        <w:tblLayout w:type="fixed"/>
        <w:tblLook w:val="04A0"/>
      </w:tblPr>
      <w:tblGrid>
        <w:gridCol w:w="1277"/>
        <w:gridCol w:w="1984"/>
        <w:gridCol w:w="7655"/>
      </w:tblGrid>
      <w:tr w:rsidR="00B124EC" w:rsidRPr="00B124EC" w:rsidTr="00B124EC">
        <w:trPr>
          <w:trHeight w:val="350"/>
          <w:tblHeader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Наименование кода доходов бюджета</w:t>
            </w:r>
          </w:p>
        </w:tc>
      </w:tr>
      <w:tr w:rsidR="00B124EC" w:rsidRPr="00B124EC" w:rsidTr="00B124EC">
        <w:trPr>
          <w:trHeight w:val="350"/>
          <w:tblHeader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24EC" w:rsidRPr="00B124EC" w:rsidTr="00B124EC">
        <w:trPr>
          <w:trHeight w:val="20"/>
          <w:tblHeader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код главного администратора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код доходов бюджета</w:t>
            </w:r>
          </w:p>
        </w:tc>
        <w:tc>
          <w:tcPr>
            <w:tcW w:w="7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960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Зиминского</w:t>
            </w:r>
            <w:proofErr w:type="spellEnd"/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района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1 08 04020 01 1000 110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1 08 04020 01 4000 110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1 11 05035 10 0000 120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1 13 01995 10 0000 130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1 13 02995 10 0000 130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1 14 02052 10 0000 410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1 14 02053 10 0000 410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1 14 06025 10 0000 430  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1 16 00000 </w:t>
            </w:r>
            <w:r w:rsidRPr="00B124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proofErr w:type="spell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proofErr w:type="spellEnd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Штрафы, санкции, возмещение ущерба </w:t>
            </w:r>
            <w:r w:rsidRPr="00B124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&lt;1&gt;</w:t>
            </w: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B124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B124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1 17 01050 10 0000 180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1 17 05050 10 0000 180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</w:tr>
      <w:tr w:rsidR="00B124EC" w:rsidRPr="00B124EC" w:rsidTr="00B124EC">
        <w:trPr>
          <w:trHeight w:val="2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2 00 00000 00 0000 000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Безвозмездные поступления </w:t>
            </w:r>
            <w:r w:rsidRPr="00B124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&lt;1&gt;</w:t>
            </w: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B124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B124E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</w:t>
            </w:r>
          </w:p>
        </w:tc>
      </w:tr>
    </w:tbl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&lt;1</w:t>
      </w:r>
      <w:proofErr w:type="gramStart"/>
      <w:r w:rsidRPr="00B124EC">
        <w:rPr>
          <w:rFonts w:ascii="Times New Roman" w:hAnsi="Times New Roman" w:cs="Times New Roman"/>
          <w:sz w:val="16"/>
          <w:szCs w:val="16"/>
        </w:rPr>
        <w:t>&gt;  В</w:t>
      </w:r>
      <w:proofErr w:type="gramEnd"/>
      <w:r w:rsidRPr="00B124EC">
        <w:rPr>
          <w:rFonts w:ascii="Times New Roman" w:hAnsi="Times New Roman" w:cs="Times New Roman"/>
          <w:sz w:val="16"/>
          <w:szCs w:val="16"/>
        </w:rPr>
        <w:t xml:space="preserve"> части доходов, зачисляемых в бюджет Филипповского муниципального образования </w:t>
      </w:r>
      <w:proofErr w:type="spellStart"/>
      <w:r w:rsidRPr="00B124E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124EC">
        <w:rPr>
          <w:rFonts w:ascii="Times New Roman" w:hAnsi="Times New Roman" w:cs="Times New Roman"/>
          <w:sz w:val="16"/>
          <w:szCs w:val="16"/>
        </w:rPr>
        <w:t xml:space="preserve"> района.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&lt;2&gt; 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B124EC">
        <w:rPr>
          <w:rFonts w:ascii="Times New Roman" w:hAnsi="Times New Roman" w:cs="Times New Roman"/>
          <w:sz w:val="16"/>
          <w:szCs w:val="16"/>
        </w:rPr>
        <w:t>группировочном</w:t>
      </w:r>
      <w:proofErr w:type="spellEnd"/>
      <w:r w:rsidRPr="00B124EC">
        <w:rPr>
          <w:rFonts w:ascii="Times New Roman" w:hAnsi="Times New Roman" w:cs="Times New Roman"/>
          <w:sz w:val="16"/>
          <w:szCs w:val="16"/>
        </w:rPr>
        <w:t xml:space="preserve"> коде бюджетной классификации.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&lt;3&gt;  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</w:t>
      </w:r>
      <w:proofErr w:type="spellStart"/>
      <w:r w:rsidRPr="00B124EC">
        <w:rPr>
          <w:rFonts w:ascii="Times New Roman" w:hAnsi="Times New Roman" w:cs="Times New Roman"/>
          <w:sz w:val="16"/>
          <w:szCs w:val="16"/>
        </w:rPr>
        <w:t>группировочном</w:t>
      </w:r>
      <w:proofErr w:type="spellEnd"/>
      <w:r w:rsidRPr="00B124EC">
        <w:rPr>
          <w:rFonts w:ascii="Times New Roman" w:hAnsi="Times New Roman" w:cs="Times New Roman"/>
          <w:sz w:val="16"/>
          <w:szCs w:val="16"/>
        </w:rPr>
        <w:t xml:space="preserve"> коде бюджетной классификации.</w:t>
      </w:r>
    </w:p>
    <w:p w:rsidR="00C757C4" w:rsidRPr="00B124EC" w:rsidRDefault="00C757C4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Приложение 4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z w:val="16"/>
          <w:szCs w:val="16"/>
        </w:rPr>
      </w:pPr>
      <w:r w:rsidRPr="00B124EC">
        <w:rPr>
          <w:rFonts w:ascii="Times New Roman" w:hAnsi="Times New Roman" w:cs="Times New Roman"/>
          <w:b/>
          <w:sz w:val="16"/>
          <w:szCs w:val="16"/>
        </w:rPr>
        <w:t xml:space="preserve">Перечень главных </w:t>
      </w:r>
      <w:proofErr w:type="gramStart"/>
      <w:r w:rsidRPr="00B124EC">
        <w:rPr>
          <w:rFonts w:ascii="Times New Roman" w:hAnsi="Times New Roman" w:cs="Times New Roman"/>
          <w:b/>
          <w:sz w:val="16"/>
          <w:szCs w:val="16"/>
        </w:rPr>
        <w:t>администраторов источников финансирования дефицита бюджета Филипповского муниципального образования</w:t>
      </w:r>
      <w:proofErr w:type="gramEnd"/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tbl>
      <w:tblPr>
        <w:tblpPr w:leftFromText="180" w:rightFromText="180" w:vertAnchor="text" w:horzAnchor="page" w:tblpX="483" w:tblpY="110"/>
        <w:tblW w:w="10665" w:type="dxa"/>
        <w:tblLook w:val="04A0"/>
      </w:tblPr>
      <w:tblGrid>
        <w:gridCol w:w="1384"/>
        <w:gridCol w:w="1843"/>
        <w:gridCol w:w="7438"/>
      </w:tblGrid>
      <w:tr w:rsidR="00B124EC" w:rsidRPr="00B124EC" w:rsidTr="00B124EC">
        <w:trPr>
          <w:trHeight w:val="810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7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главного </w:t>
            </w:r>
            <w:proofErr w:type="gram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администратора источников финансирования дефицита бюджета</w:t>
            </w:r>
            <w:proofErr w:type="gramEnd"/>
          </w:p>
        </w:tc>
      </w:tr>
      <w:tr w:rsidR="00B124EC" w:rsidRPr="00B124EC" w:rsidTr="00B124EC">
        <w:trPr>
          <w:trHeight w:val="106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главного администратора источников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источников финансирования дефицита бюджета</w:t>
            </w:r>
          </w:p>
        </w:tc>
        <w:tc>
          <w:tcPr>
            <w:tcW w:w="7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24EC" w:rsidRPr="00B124EC" w:rsidTr="00B124EC">
        <w:trPr>
          <w:trHeight w:val="20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960</w:t>
            </w:r>
          </w:p>
        </w:tc>
        <w:tc>
          <w:tcPr>
            <w:tcW w:w="9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Зиминского</w:t>
            </w:r>
            <w:proofErr w:type="spellEnd"/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района</w:t>
            </w:r>
          </w:p>
        </w:tc>
      </w:tr>
      <w:tr w:rsidR="00B124EC" w:rsidRPr="00B124EC" w:rsidTr="00B124EC">
        <w:trPr>
          <w:trHeight w:val="20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B124EC" w:rsidRPr="00B124EC" w:rsidTr="00B124EC">
        <w:trPr>
          <w:trHeight w:val="20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7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757C4" w:rsidRPr="00B124EC" w:rsidRDefault="00C757C4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C757C4" w:rsidRPr="00B124EC" w:rsidRDefault="00C757C4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C706BD" w:rsidRPr="00B124EC" w:rsidRDefault="00C706BD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Приложение 5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napToGrid w:val="0"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B124EC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2020 год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363" w:type="dxa"/>
        <w:tblInd w:w="93" w:type="dxa"/>
        <w:tblLook w:val="04A0"/>
      </w:tblPr>
      <w:tblGrid>
        <w:gridCol w:w="7245"/>
        <w:gridCol w:w="708"/>
        <w:gridCol w:w="851"/>
        <w:gridCol w:w="1559"/>
      </w:tblGrid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РЗ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2 454 131,06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559 000,00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941 000,00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3 403 286,94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3 403 286,94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124EC" w:rsidRPr="00B124EC" w:rsidTr="00B124EC">
        <w:trPr>
          <w:trHeight w:val="20"/>
        </w:trPr>
        <w:tc>
          <w:tcPr>
            <w:tcW w:w="72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124EC" w:rsidRPr="00B124EC" w:rsidTr="00B124EC">
        <w:trPr>
          <w:trHeight w:val="20"/>
        </w:trPr>
        <w:tc>
          <w:tcPr>
            <w:tcW w:w="880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7 844 203,00</w:t>
            </w:r>
          </w:p>
        </w:tc>
      </w:tr>
    </w:tbl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Приложение 6</w:t>
      </w:r>
    </w:p>
    <w:p w:rsidR="00B124EC" w:rsidRPr="00B124EC" w:rsidRDefault="00B124EC" w:rsidP="00B124E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124EC" w:rsidRPr="00B124EC" w:rsidRDefault="00B124EC" w:rsidP="00F0799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 w:rsidR="00F0799F"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 w:rsidR="00F0799F">
        <w:rPr>
          <w:rFonts w:ascii="Times New Roman" w:hAnsi="Times New Roman" w:cs="Times New Roman"/>
          <w:sz w:val="16"/>
          <w:szCs w:val="16"/>
        </w:rPr>
        <w:t xml:space="preserve"> </w:t>
      </w:r>
      <w:r w:rsidRPr="00B124E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napToGrid w:val="0"/>
          <w:sz w:val="16"/>
          <w:szCs w:val="16"/>
        </w:rPr>
      </w:pPr>
    </w:p>
    <w:p w:rsidR="00B124EC" w:rsidRPr="00B124EC" w:rsidRDefault="00B124EC" w:rsidP="00F0799F">
      <w:pPr>
        <w:pStyle w:val="aa"/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B124EC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бюджетов Российской Федерации на плановый период 2021 и 2022 годов</w:t>
      </w:r>
    </w:p>
    <w:p w:rsidR="00B124EC" w:rsidRPr="00B124EC" w:rsidRDefault="00B124EC" w:rsidP="00B124EC">
      <w:pPr>
        <w:pStyle w:val="aa"/>
        <w:rPr>
          <w:rFonts w:ascii="Times New Roman" w:hAnsi="Times New Roman" w:cs="Times New Roman"/>
          <w:sz w:val="16"/>
          <w:szCs w:val="16"/>
        </w:rPr>
      </w:pPr>
      <w:r w:rsidRPr="00B124E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рублей</w:t>
      </w:r>
    </w:p>
    <w:tbl>
      <w:tblPr>
        <w:tblW w:w="10490" w:type="dxa"/>
        <w:tblInd w:w="-34" w:type="dxa"/>
        <w:tblLook w:val="04A0"/>
      </w:tblPr>
      <w:tblGrid>
        <w:gridCol w:w="6096"/>
        <w:gridCol w:w="709"/>
        <w:gridCol w:w="850"/>
        <w:gridCol w:w="1276"/>
        <w:gridCol w:w="1559"/>
      </w:tblGrid>
      <w:tr w:rsidR="00B124EC" w:rsidRPr="00B124EC" w:rsidTr="00F0799F">
        <w:trPr>
          <w:trHeight w:val="20"/>
        </w:trPr>
        <w:tc>
          <w:tcPr>
            <w:tcW w:w="609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РЗ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2 454 131,06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2 591 178,06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564 200,00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589 600,00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941 000,00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941 000,00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3 366 061,32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2 826 847,49</w:t>
            </w:r>
          </w:p>
        </w:tc>
      </w:tr>
      <w:tr w:rsidR="00B124EC" w:rsidRPr="00B124EC" w:rsidTr="00F0799F">
        <w:trPr>
          <w:trHeight w:val="20"/>
        </w:trPr>
        <w:tc>
          <w:tcPr>
            <w:tcW w:w="60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3 366 061,32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sz w:val="16"/>
                <w:szCs w:val="16"/>
              </w:rPr>
              <w:t>2 826 847,49</w:t>
            </w:r>
          </w:p>
        </w:tc>
      </w:tr>
      <w:tr w:rsidR="00B124EC" w:rsidRPr="00B124EC" w:rsidTr="00F0799F">
        <w:trPr>
          <w:trHeight w:val="20"/>
        </w:trPr>
        <w:tc>
          <w:tcPr>
            <w:tcW w:w="765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7 448 292,38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24EC" w:rsidRPr="00B124EC" w:rsidRDefault="00B124EC" w:rsidP="00B124E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124EC">
              <w:rPr>
                <w:rFonts w:ascii="Times New Roman" w:hAnsi="Times New Roman" w:cs="Times New Roman"/>
                <w:b/>
                <w:sz w:val="16"/>
                <w:szCs w:val="16"/>
              </w:rPr>
              <w:t>7 078 225,55</w:t>
            </w:r>
          </w:p>
        </w:tc>
      </w:tr>
    </w:tbl>
    <w:p w:rsidR="00F0799F" w:rsidRPr="00BC4BAC" w:rsidRDefault="00F0799F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Приложение 7</w:t>
      </w:r>
    </w:p>
    <w:p w:rsidR="00F0799F" w:rsidRPr="00BC4BAC" w:rsidRDefault="00F0799F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 w:rsidR="00BC4BAC"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 w:rsidR="00BC4BAC"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F0799F" w:rsidRPr="00BC4BAC" w:rsidRDefault="00F0799F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 w:rsidR="00BC4BAC"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 w:rsidR="00BC4BAC"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F0799F" w:rsidRPr="00BC4BAC" w:rsidRDefault="00F0799F" w:rsidP="00BC4BA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F0799F" w:rsidRPr="00BC4BAC" w:rsidRDefault="00F0799F" w:rsidP="00BC4BAC">
      <w:pPr>
        <w:pStyle w:val="aa"/>
        <w:rPr>
          <w:rFonts w:ascii="Times New Roman" w:hAnsi="Times New Roman" w:cs="Times New Roman"/>
          <w:b/>
          <w:sz w:val="16"/>
          <w:szCs w:val="16"/>
        </w:rPr>
      </w:pPr>
      <w:r w:rsidRPr="00BC4BAC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BC4BAC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BC4BAC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2020 год</w:t>
      </w:r>
    </w:p>
    <w:p w:rsidR="00F0799F" w:rsidRPr="00BC4BAC" w:rsidRDefault="00F0799F" w:rsidP="00BC4BAC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F0799F" w:rsidRPr="00BC4BAC" w:rsidRDefault="00F0799F" w:rsidP="00BC4BAC">
      <w:pPr>
        <w:pStyle w:val="aa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363" w:type="dxa"/>
        <w:tblInd w:w="93" w:type="dxa"/>
        <w:tblLook w:val="04A0"/>
      </w:tblPr>
      <w:tblGrid>
        <w:gridCol w:w="6111"/>
        <w:gridCol w:w="1275"/>
        <w:gridCol w:w="709"/>
        <w:gridCol w:w="709"/>
        <w:gridCol w:w="1559"/>
      </w:tblGrid>
      <w:tr w:rsidR="00F0799F" w:rsidRPr="00BC4BAC" w:rsidTr="00BC4BAC">
        <w:trPr>
          <w:trHeight w:val="20"/>
          <w:tblHeader/>
        </w:trPr>
        <w:tc>
          <w:tcPr>
            <w:tcW w:w="6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7 844 203,00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2 439 150,25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1 658 189,25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96 350,25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4 800,00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4 800,00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4 800,00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4 372 367,75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4 063 000,00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4 063 000,00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3 232 000,00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3 232 000,00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171 286,94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1 032 685,00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98 800,00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98 800,00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6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F0799F" w:rsidRPr="00BC4BAC" w:rsidTr="00BC4BAC">
        <w:trPr>
          <w:trHeight w:val="20"/>
        </w:trPr>
        <w:tc>
          <w:tcPr>
            <w:tcW w:w="880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99F" w:rsidRPr="00BC4BAC" w:rsidRDefault="00F0799F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7 844 203,00</w:t>
            </w:r>
          </w:p>
        </w:tc>
      </w:tr>
    </w:tbl>
    <w:p w:rsidR="00F0799F" w:rsidRDefault="00F0799F" w:rsidP="00BC4BAC">
      <w:pPr>
        <w:rPr>
          <w:bCs/>
          <w:sz w:val="20"/>
          <w:szCs w:val="20"/>
        </w:rPr>
      </w:pP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Приложение 8</w:t>
      </w: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C4BAC" w:rsidRPr="00BC4BAC" w:rsidRDefault="00BC4BAC" w:rsidP="00BC4BAC">
      <w:pPr>
        <w:pStyle w:val="aa"/>
        <w:rPr>
          <w:rFonts w:ascii="Times New Roman" w:hAnsi="Times New Roman" w:cs="Times New Roman"/>
          <w:snapToGrid w:val="0"/>
          <w:sz w:val="16"/>
          <w:szCs w:val="16"/>
        </w:rPr>
      </w:pPr>
    </w:p>
    <w:p w:rsidR="00BC4BAC" w:rsidRPr="00BC4BAC" w:rsidRDefault="00BC4BAC" w:rsidP="00BC4BAC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BC4BAC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BC4BAC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</w:t>
      </w:r>
      <w:r w:rsidRPr="00BC4BAC">
        <w:rPr>
          <w:rFonts w:ascii="Times New Roman" w:hAnsi="Times New Roman" w:cs="Times New Roman"/>
          <w:b/>
          <w:snapToGrid w:val="0"/>
          <w:sz w:val="16"/>
          <w:szCs w:val="16"/>
        </w:rPr>
        <w:t>на плановый период 2021 и 2022 годов</w:t>
      </w:r>
    </w:p>
    <w:p w:rsidR="00BC4BAC" w:rsidRPr="00BC4BAC" w:rsidRDefault="00BC4BAC" w:rsidP="00BC4BAC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BC4BAC" w:rsidRPr="00BC4BAC" w:rsidRDefault="00BC4BAC" w:rsidP="00BC4BAC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490" w:type="dxa"/>
        <w:tblInd w:w="-34" w:type="dxa"/>
        <w:tblLook w:val="04A0"/>
      </w:tblPr>
      <w:tblGrid>
        <w:gridCol w:w="5245"/>
        <w:gridCol w:w="1276"/>
        <w:gridCol w:w="709"/>
        <w:gridCol w:w="709"/>
        <w:gridCol w:w="1134"/>
        <w:gridCol w:w="1417"/>
      </w:tblGrid>
      <w:tr w:rsidR="00BC4BAC" w:rsidRPr="00BC4BAC" w:rsidTr="00BC4BAC">
        <w:trPr>
          <w:trHeight w:val="20"/>
          <w:tblHeader/>
        </w:trPr>
        <w:tc>
          <w:tcPr>
            <w:tcW w:w="52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BC4BAC" w:rsidRPr="00BC4BAC" w:rsidTr="00BC4BAC">
        <w:trPr>
          <w:trHeight w:val="20"/>
          <w:tblHeader/>
        </w:trPr>
        <w:tc>
          <w:tcPr>
            <w:tcW w:w="52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7 448 292,38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7 078 225,55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2 435 950,25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2 579 697,25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8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1 658 189,25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1 795 236,25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BC4BAC">
        <w:trPr>
          <w:trHeight w:val="8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BC4BAC">
        <w:trPr>
          <w:trHeight w:val="64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96 350,25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233 397,25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BC4BAC" w:rsidRPr="00BC4BAC" w:rsidTr="00BC4BAC">
        <w:trPr>
          <w:trHeight w:val="64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139 447,00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139 447,00</w:t>
            </w:r>
          </w:p>
        </w:tc>
      </w:tr>
      <w:tr w:rsidR="00BC4BAC" w:rsidRPr="00BC4BAC" w:rsidTr="00BC4BAC">
        <w:trPr>
          <w:trHeight w:val="64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35 700,00</w:t>
            </w:r>
          </w:p>
        </w:tc>
      </w:tr>
      <w:tr w:rsidR="00BC4BAC" w:rsidRPr="00BC4BAC" w:rsidTr="00BC4BAC">
        <w:trPr>
          <w:trHeight w:val="8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BC4BAC">
        <w:trPr>
          <w:trHeight w:val="64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C4BAC" w:rsidRPr="00BC4BAC" w:rsidTr="00BC4BAC">
        <w:trPr>
          <w:trHeight w:val="8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8 300,00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8 300,00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8 300,00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4 335 142,13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3 795 928,30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4 025 776,38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3 486 560,55</w:t>
            </w:r>
          </w:p>
        </w:tc>
      </w:tr>
      <w:tr w:rsidR="00BC4BAC" w:rsidRPr="00BC4BAC" w:rsidTr="00BC4BAC">
        <w:trPr>
          <w:trHeight w:val="8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4 025 776,38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3 486 560,55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3 194 776,38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2 655 560,55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3 194 776,38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2 655 560,55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171 284,94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171 286,94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168 884,94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168 884,94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168 884,94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677 200,00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702 600,00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100 000,00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98 800,00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98 800,00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98 800,00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98 800,00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BC4BAC">
        <w:trPr>
          <w:trHeight w:val="43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BC4BAC">
        <w:trPr>
          <w:trHeight w:val="255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BC4BAC">
        <w:trPr>
          <w:trHeight w:val="336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BC4BAC">
        <w:trPr>
          <w:trHeight w:val="300"/>
        </w:trPr>
        <w:tc>
          <w:tcPr>
            <w:tcW w:w="7939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Всего:</w:t>
            </w: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7 448 292,38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7 078 225,55</w:t>
            </w:r>
          </w:p>
        </w:tc>
      </w:tr>
    </w:tbl>
    <w:p w:rsidR="00BC4BAC" w:rsidRPr="00BC4BAC" w:rsidRDefault="00BC4BAC" w:rsidP="00BC4BA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C4BAC" w:rsidRPr="00BC4BAC" w:rsidRDefault="00BC4BAC" w:rsidP="00BC4BA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Приложение 9</w:t>
      </w: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C4BAC" w:rsidRPr="00BC4BAC" w:rsidRDefault="00BC4BAC" w:rsidP="00BC4BA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C4BAC" w:rsidRPr="00BC4BAC" w:rsidRDefault="00BC4BAC" w:rsidP="00BC4BAC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C4BAC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2020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BC4BAC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BC4BAC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BC4BAC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BC4BAC">
        <w:rPr>
          <w:rFonts w:ascii="Times New Roman" w:hAnsi="Times New Roman" w:cs="Times New Roman"/>
          <w:b/>
          <w:sz w:val="16"/>
          <w:szCs w:val="16"/>
        </w:rPr>
        <w:t>)</w:t>
      </w:r>
    </w:p>
    <w:p w:rsidR="00BC4BAC" w:rsidRPr="00BC4BAC" w:rsidRDefault="00BC4BAC" w:rsidP="00BC4BAC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C4BAC" w:rsidRPr="00BC4BAC" w:rsidRDefault="00BC4BAC" w:rsidP="00BC4BAC">
      <w:pPr>
        <w:pStyle w:val="aa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lastRenderedPageBreak/>
        <w:t>рублей</w:t>
      </w:r>
    </w:p>
    <w:tbl>
      <w:tblPr>
        <w:tblW w:w="10363" w:type="dxa"/>
        <w:tblInd w:w="93" w:type="dxa"/>
        <w:tblLook w:val="04A0"/>
      </w:tblPr>
      <w:tblGrid>
        <w:gridCol w:w="5685"/>
        <w:gridCol w:w="709"/>
        <w:gridCol w:w="709"/>
        <w:gridCol w:w="1276"/>
        <w:gridCol w:w="850"/>
        <w:gridCol w:w="1134"/>
      </w:tblGrid>
      <w:tr w:rsidR="00BC4BAC" w:rsidRPr="00BC4BAC" w:rsidTr="00BC4BAC">
        <w:trPr>
          <w:trHeight w:val="20"/>
          <w:tblHeader/>
        </w:trPr>
        <w:tc>
          <w:tcPr>
            <w:tcW w:w="56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Администрация </w:t>
            </w: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Филиповского</w:t>
            </w:r>
            <w:proofErr w:type="spellEnd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7 844 203,00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2 454 131,06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1 658 189,25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96 350,25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126 100,00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4 800,00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559 000,00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</w:t>
            </w: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Осуществление областных государственных полномочий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524 000,00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941 000,00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3 403 286,94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3 403 286,94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3 403 286,94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3 403 286,94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3 232 000,00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3 232 000,00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171 286,94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C4BAC" w:rsidRPr="00BC4BAC" w:rsidTr="00BC4BAC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360 685,00</w:t>
            </w:r>
          </w:p>
        </w:tc>
      </w:tr>
      <w:tr w:rsidR="00BC4BAC" w:rsidRPr="00BC4BAC" w:rsidTr="00BC4BAC">
        <w:trPr>
          <w:trHeight w:val="20"/>
        </w:trPr>
        <w:tc>
          <w:tcPr>
            <w:tcW w:w="9229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7 844 203,00</w:t>
            </w:r>
          </w:p>
        </w:tc>
      </w:tr>
    </w:tbl>
    <w:p w:rsidR="00BC4BAC" w:rsidRPr="00BC4BAC" w:rsidRDefault="00BC4BAC" w:rsidP="00BC4BA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Приложение 10</w:t>
      </w: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BC4BAC" w:rsidRPr="00BC4BAC" w:rsidRDefault="00BC4BAC" w:rsidP="00BC4BAC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C4BAC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BC4BAC" w:rsidRPr="00BC4BAC" w:rsidRDefault="00BC4BAC" w:rsidP="00BC4BA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C4BAC" w:rsidRPr="00BC4BAC" w:rsidRDefault="00BC4BAC" w:rsidP="00BC4BAC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C4BAC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</w:t>
      </w:r>
      <w:r w:rsidRPr="00BC4BAC">
        <w:rPr>
          <w:rFonts w:ascii="Times New Roman" w:hAnsi="Times New Roman" w:cs="Times New Roman"/>
          <w:b/>
          <w:snapToGrid w:val="0"/>
          <w:sz w:val="16"/>
          <w:szCs w:val="16"/>
        </w:rPr>
        <w:t>плановый период 2021 и 2022 годов</w:t>
      </w:r>
      <w:r w:rsidRPr="00BC4BAC">
        <w:rPr>
          <w:rFonts w:ascii="Times New Roman" w:hAnsi="Times New Roman" w:cs="Times New Roman"/>
          <w:b/>
          <w:sz w:val="16"/>
          <w:szCs w:val="16"/>
        </w:rPr>
        <w:t xml:space="preserve">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BC4BAC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BC4BAC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BC4BAC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BC4BAC">
        <w:rPr>
          <w:rFonts w:ascii="Times New Roman" w:hAnsi="Times New Roman" w:cs="Times New Roman"/>
          <w:b/>
          <w:sz w:val="16"/>
          <w:szCs w:val="16"/>
        </w:rPr>
        <w:t>)</w:t>
      </w:r>
    </w:p>
    <w:p w:rsidR="00BC4BAC" w:rsidRPr="00BC4BAC" w:rsidRDefault="00BC4BAC" w:rsidP="00BC4BAC">
      <w:pPr>
        <w:pStyle w:val="aa"/>
        <w:rPr>
          <w:rFonts w:ascii="Times New Roman" w:hAnsi="Times New Roman" w:cs="Times New Roman"/>
          <w:sz w:val="16"/>
          <w:szCs w:val="16"/>
        </w:rPr>
      </w:pPr>
      <w:r w:rsidRPr="00BC4BAC">
        <w:rPr>
          <w:rFonts w:ascii="Times New Roman" w:hAnsi="Times New Roman" w:cs="Times New Roman"/>
          <w:sz w:val="16"/>
          <w:szCs w:val="16"/>
        </w:rPr>
        <w:lastRenderedPageBreak/>
        <w:t>рублей</w:t>
      </w:r>
    </w:p>
    <w:tbl>
      <w:tblPr>
        <w:tblW w:w="10374" w:type="dxa"/>
        <w:tblInd w:w="93" w:type="dxa"/>
        <w:tblLook w:val="04A0"/>
      </w:tblPr>
      <w:tblGrid>
        <w:gridCol w:w="4410"/>
        <w:gridCol w:w="850"/>
        <w:gridCol w:w="709"/>
        <w:gridCol w:w="1276"/>
        <w:gridCol w:w="719"/>
        <w:gridCol w:w="1276"/>
        <w:gridCol w:w="1134"/>
      </w:tblGrid>
      <w:tr w:rsidR="00BC4BAC" w:rsidRPr="00BC4BAC" w:rsidTr="0005114D">
        <w:trPr>
          <w:trHeight w:val="20"/>
          <w:tblHeader/>
        </w:trPr>
        <w:tc>
          <w:tcPr>
            <w:tcW w:w="441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1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BC4BAC" w:rsidRPr="00BC4BAC" w:rsidTr="0005114D">
        <w:trPr>
          <w:trHeight w:val="20"/>
          <w:tblHeader/>
        </w:trPr>
        <w:tc>
          <w:tcPr>
            <w:tcW w:w="441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Администрация </w:t>
            </w: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Филиповского</w:t>
            </w:r>
            <w:proofErr w:type="spellEnd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 </w:t>
            </w:r>
            <w:proofErr w:type="spellStart"/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7 448 292,38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7 078 225,55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2 454 131,06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2 591 178,06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мэра (главы)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619 161,00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1 658 889,25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1 658 189,25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1 658 189,25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1 561 839,00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96 350,25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96 350,25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93 950,25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исполнительно-распорядительного органа  муниципального образования (администрация)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99.1.04.80002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137 047,00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173 080,81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138 080,81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Обслуживание пожарной машины в поселениях, где отсутствуют службы по тушению пожаров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99.3.00.80017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122 900,00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129 600,00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121 300,00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8 300,00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564 200,00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589 600,00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35 000,00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33 333,00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1 667,00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529 200,00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554 600,00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941 000,00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941 000,00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88 800,00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1 200,00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18 000,00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по переходу на новую систему по обращению с твердыми коммунальными отходами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99.3.00.80023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833 000,00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831 000,00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Мероприятия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3 366 061,32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2 826 847,49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3 366 061,32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2 826 847,49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C4BAC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3 366 061,32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2 826 847,49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3 366 061,32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2 826 847,49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выплаты по оплате труда работникам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3 194 776,38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2 655 560,55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3 194 776,38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2 655 560,55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171 284,94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171 286,94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168 884,94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168 886,94</w:t>
            </w:r>
          </w:p>
        </w:tc>
      </w:tr>
      <w:tr w:rsidR="00BC4BAC" w:rsidRPr="00BC4BAC" w:rsidTr="0005114D">
        <w:trPr>
          <w:trHeight w:val="20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sz w:val="16"/>
                <w:szCs w:val="16"/>
              </w:rPr>
              <w:t>2 400,00</w:t>
            </w:r>
          </w:p>
        </w:tc>
      </w:tr>
      <w:tr w:rsidR="00BC4BAC" w:rsidRPr="00BC4BAC" w:rsidTr="0005114D">
        <w:trPr>
          <w:trHeight w:val="20"/>
        </w:trPr>
        <w:tc>
          <w:tcPr>
            <w:tcW w:w="7964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7 448 292,38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C4BAC" w:rsidRPr="00BC4BAC" w:rsidRDefault="00BC4BAC" w:rsidP="00BC4BAC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C4BAC">
              <w:rPr>
                <w:rFonts w:ascii="Times New Roman" w:hAnsi="Times New Roman" w:cs="Times New Roman"/>
                <w:b/>
                <w:sz w:val="16"/>
                <w:szCs w:val="16"/>
              </w:rPr>
              <w:t>7 078 225,55</w:t>
            </w:r>
          </w:p>
        </w:tc>
      </w:tr>
    </w:tbl>
    <w:p w:rsidR="00B124EC" w:rsidRPr="00BC4BAC" w:rsidRDefault="00B124EC" w:rsidP="00BC4BAC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5114D">
        <w:rPr>
          <w:rFonts w:ascii="Times New Roman" w:hAnsi="Times New Roman" w:cs="Times New Roman"/>
          <w:bCs/>
          <w:sz w:val="16"/>
          <w:szCs w:val="16"/>
        </w:rPr>
        <w:t>Приложение 11</w:t>
      </w: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5114D">
        <w:rPr>
          <w:rFonts w:ascii="Times New Roman" w:hAnsi="Times New Roman" w:cs="Times New Roman"/>
          <w:bCs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bCs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bCs/>
          <w:sz w:val="16"/>
          <w:szCs w:val="16"/>
        </w:rPr>
        <w:t>от _____________2019 года  № ___</w:t>
      </w: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05114D">
        <w:rPr>
          <w:rFonts w:ascii="Times New Roman" w:hAnsi="Times New Roman" w:cs="Times New Roman"/>
          <w:bCs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bCs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bCs/>
          <w:sz w:val="16"/>
          <w:szCs w:val="16"/>
        </w:rPr>
        <w:t>и  на плановый период 2021 и 2022 годов»</w:t>
      </w: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napToGrid w:val="0"/>
          <w:sz w:val="16"/>
          <w:szCs w:val="16"/>
        </w:rPr>
      </w:pPr>
    </w:p>
    <w:p w:rsidR="0005114D" w:rsidRPr="0005114D" w:rsidRDefault="0005114D" w:rsidP="0005114D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114D">
        <w:rPr>
          <w:rFonts w:ascii="Times New Roman" w:hAnsi="Times New Roman" w:cs="Times New Roman"/>
          <w:b/>
          <w:sz w:val="16"/>
          <w:szCs w:val="16"/>
        </w:rPr>
        <w:t>Программа муниципальных внутренних заимствований  Филипповского муниципального образования на 2020 года и на плановый период 2021 и 2022 годов</w:t>
      </w: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b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365" w:type="dxa"/>
        <w:tblInd w:w="91" w:type="dxa"/>
        <w:tblLayout w:type="fixed"/>
        <w:tblLook w:val="04A0"/>
      </w:tblPr>
      <w:tblGrid>
        <w:gridCol w:w="6821"/>
        <w:gridCol w:w="1276"/>
        <w:gridCol w:w="1134"/>
        <w:gridCol w:w="1134"/>
      </w:tblGrid>
      <w:tr w:rsidR="0005114D" w:rsidRPr="0005114D" w:rsidTr="0005114D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Cs/>
                <w:sz w:val="16"/>
                <w:szCs w:val="16"/>
              </w:rPr>
              <w:t>Виды долговых обязательств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Cs/>
                <w:sz w:val="16"/>
                <w:szCs w:val="16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Cs/>
                <w:sz w:val="16"/>
                <w:szCs w:val="16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Cs/>
                <w:sz w:val="16"/>
                <w:szCs w:val="16"/>
              </w:rPr>
              <w:t>2022 год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Объем заимствований,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до 5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до 5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до 5 лет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до 1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до 1 года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до 1 года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</w:tr>
    </w:tbl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t>Приложение 12</w:t>
      </w: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114D">
        <w:rPr>
          <w:rFonts w:ascii="Times New Roman" w:hAnsi="Times New Roman" w:cs="Times New Roman"/>
          <w:b/>
          <w:sz w:val="16"/>
          <w:szCs w:val="16"/>
        </w:rPr>
        <w:t>Источники внутреннего финансирования дефицита местного бюджета на 2020 год</w:t>
      </w: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6771"/>
        <w:gridCol w:w="2109"/>
        <w:gridCol w:w="1717"/>
      </w:tblGrid>
      <w:tr w:rsidR="0005114D" w:rsidRPr="0005114D" w:rsidTr="0005114D">
        <w:trPr>
          <w:trHeight w:val="416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61 01 02 00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Погашение  кредитов от кредитных организаций в валюте Российской Федерации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-7 844 203,00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- 7 844 203,00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-7 844 203,00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-7 844 203,00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7 844 203,00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7 844 203,00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7 844 203,00</w:t>
            </w:r>
          </w:p>
        </w:tc>
      </w:tr>
      <w:tr w:rsidR="0005114D" w:rsidRPr="0005114D" w:rsidTr="0005114D">
        <w:trPr>
          <w:trHeight w:val="20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000 01 05 02 01 10 0000  610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7 844 203,00</w:t>
            </w:r>
          </w:p>
        </w:tc>
      </w:tr>
    </w:tbl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t>рублей</w:t>
      </w: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122988" w:rsidRDefault="0005114D" w:rsidP="0005114D"/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lastRenderedPageBreak/>
        <w:t>Приложение 13</w:t>
      </w: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t>к решению Думы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 xml:space="preserve">муниципального образования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>от _____________2019 года  № ___</w:t>
      </w: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05114D">
        <w:rPr>
          <w:rFonts w:ascii="Times New Roman" w:hAnsi="Times New Roman" w:cs="Times New Roman"/>
          <w:sz w:val="16"/>
          <w:szCs w:val="16"/>
        </w:rPr>
        <w:t xml:space="preserve">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05114D">
        <w:rPr>
          <w:rFonts w:ascii="Times New Roman" w:hAnsi="Times New Roman" w:cs="Times New Roman"/>
          <w:sz w:val="16"/>
          <w:szCs w:val="16"/>
        </w:rPr>
        <w:t>и  на плановый период 2021 и 2022 годов»</w:t>
      </w:r>
    </w:p>
    <w:p w:rsidR="0005114D" w:rsidRPr="0005114D" w:rsidRDefault="0005114D" w:rsidP="0005114D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114D">
        <w:rPr>
          <w:rFonts w:ascii="Times New Roman" w:hAnsi="Times New Roman" w:cs="Times New Roman"/>
          <w:b/>
          <w:sz w:val="16"/>
          <w:szCs w:val="16"/>
        </w:rPr>
        <w:t>Источники внутреннего финансирования дефицита местного бюджета</w:t>
      </w:r>
    </w:p>
    <w:p w:rsidR="0005114D" w:rsidRPr="0005114D" w:rsidRDefault="0005114D" w:rsidP="0005114D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5114D">
        <w:rPr>
          <w:rFonts w:ascii="Times New Roman" w:hAnsi="Times New Roman" w:cs="Times New Roman"/>
          <w:b/>
          <w:sz w:val="16"/>
          <w:szCs w:val="16"/>
        </w:rPr>
        <w:t>на плановый период 2021 и 2022 годов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5103"/>
        <w:gridCol w:w="2694"/>
        <w:gridCol w:w="1417"/>
        <w:gridCol w:w="1383"/>
      </w:tblGrid>
      <w:tr w:rsidR="0005114D" w:rsidRPr="0005114D" w:rsidTr="0005114D">
        <w:trPr>
          <w:trHeight w:val="2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2021 год 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61 01 02 00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Погашение 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01 02 00 00 00 0000 800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-60 000,00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-60 000,00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960 </w:t>
            </w:r>
            <w:r w:rsidRPr="0005114D">
              <w:rPr>
                <w:rFonts w:ascii="Times New Roman" w:hAnsi="Times New Roman" w:cs="Times New Roman"/>
                <w:noProof/>
                <w:sz w:val="16"/>
                <w:szCs w:val="16"/>
              </w:rPr>
              <w:t>01 02 00 00 10 0000 810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-60 000,0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-60 000,0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-7 691 605,00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-7 494 869,00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-7 691 605,00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7 494 869,00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-7 631 605,00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7 494 869,00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-7 631 605,00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7 494 869,00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7 691 605,00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b/>
                <w:sz w:val="16"/>
                <w:szCs w:val="16"/>
              </w:rPr>
              <w:t>7 494 869,00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05114D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7 691 605,00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7 494 869,00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7 691 605,00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7 494 869,00</w:t>
            </w:r>
          </w:p>
        </w:tc>
      </w:tr>
      <w:tr w:rsidR="0005114D" w:rsidRPr="0005114D" w:rsidTr="0005114D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000 01 05 02 01 10 000 610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7 691 605,00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5114D" w:rsidRPr="0005114D" w:rsidRDefault="0005114D" w:rsidP="0005114D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05114D">
              <w:rPr>
                <w:rFonts w:ascii="Times New Roman" w:hAnsi="Times New Roman" w:cs="Times New Roman"/>
                <w:sz w:val="16"/>
                <w:szCs w:val="16"/>
              </w:rPr>
              <w:t>7 494 869,00</w:t>
            </w:r>
          </w:p>
        </w:tc>
      </w:tr>
    </w:tbl>
    <w:p w:rsidR="0005114D" w:rsidRPr="009D3C4D" w:rsidRDefault="0005114D" w:rsidP="0005114D"/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124EC" w:rsidRPr="0005114D" w:rsidRDefault="00B124EC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Pr="0005114D" w:rsidRDefault="0005114D" w:rsidP="0005114D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05114D" w:rsidRDefault="0005114D" w:rsidP="0005114D">
      <w:pPr>
        <w:pStyle w:val="aa"/>
        <w:jc w:val="both"/>
        <w:rPr>
          <w:sz w:val="16"/>
          <w:szCs w:val="16"/>
        </w:rPr>
      </w:pPr>
    </w:p>
    <w:p w:rsidR="0005114D" w:rsidRDefault="0005114D" w:rsidP="004E2A4D">
      <w:pPr>
        <w:pStyle w:val="aa"/>
        <w:ind w:firstLine="709"/>
        <w:jc w:val="both"/>
        <w:rPr>
          <w:sz w:val="16"/>
          <w:szCs w:val="16"/>
        </w:rPr>
      </w:pPr>
    </w:p>
    <w:p w:rsidR="0005114D" w:rsidRPr="00070E69" w:rsidRDefault="0005114D" w:rsidP="004E2A4D">
      <w:pPr>
        <w:pStyle w:val="aa"/>
        <w:ind w:firstLine="709"/>
        <w:jc w:val="both"/>
        <w:rPr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EC05D7">
        <w:tc>
          <w:tcPr>
            <w:tcW w:w="2376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842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72E" w:rsidRDefault="00A8272E" w:rsidP="00AC46A4">
      <w:pPr>
        <w:spacing w:after="0"/>
      </w:pPr>
      <w:r>
        <w:separator/>
      </w:r>
    </w:p>
  </w:endnote>
  <w:endnote w:type="continuationSeparator" w:id="0">
    <w:p w:rsidR="00A8272E" w:rsidRDefault="00A8272E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72E" w:rsidRDefault="00A8272E" w:rsidP="00AC46A4">
      <w:pPr>
        <w:spacing w:after="0"/>
      </w:pPr>
      <w:r>
        <w:separator/>
      </w:r>
    </w:p>
  </w:footnote>
  <w:footnote w:type="continuationSeparator" w:id="0">
    <w:p w:rsidR="00A8272E" w:rsidRDefault="00A8272E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BAC" w:rsidRDefault="00BC4BAC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нформационный вестник   от 16.12.2019г №21(135)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9"/>
  </w:num>
  <w:num w:numId="8">
    <w:abstractNumId w:val="12"/>
  </w:num>
  <w:num w:numId="9">
    <w:abstractNumId w:val="16"/>
  </w:num>
  <w:num w:numId="10">
    <w:abstractNumId w:val="15"/>
  </w:num>
  <w:num w:numId="11">
    <w:abstractNumId w:val="5"/>
  </w:num>
  <w:num w:numId="12">
    <w:abstractNumId w:val="14"/>
  </w:num>
  <w:num w:numId="13">
    <w:abstractNumId w:val="13"/>
  </w:num>
  <w:num w:numId="14">
    <w:abstractNumId w:val="11"/>
  </w:num>
  <w:num w:numId="15">
    <w:abstractNumId w:val="1"/>
  </w:num>
  <w:num w:numId="16">
    <w:abstractNumId w:val="10"/>
  </w:num>
  <w:num w:numId="17">
    <w:abstractNumId w:val="17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5114D"/>
    <w:rsid w:val="00070E69"/>
    <w:rsid w:val="00091ECE"/>
    <w:rsid w:val="000B483A"/>
    <w:rsid w:val="000E504F"/>
    <w:rsid w:val="00135C50"/>
    <w:rsid w:val="001614C2"/>
    <w:rsid w:val="001A4AA2"/>
    <w:rsid w:val="00205E06"/>
    <w:rsid w:val="00262CAD"/>
    <w:rsid w:val="00263AD5"/>
    <w:rsid w:val="00272403"/>
    <w:rsid w:val="00284260"/>
    <w:rsid w:val="00286431"/>
    <w:rsid w:val="002B69C7"/>
    <w:rsid w:val="002D7434"/>
    <w:rsid w:val="002F470F"/>
    <w:rsid w:val="00355330"/>
    <w:rsid w:val="003A43AB"/>
    <w:rsid w:val="003B30FC"/>
    <w:rsid w:val="003D2DFC"/>
    <w:rsid w:val="003E0C96"/>
    <w:rsid w:val="0041112F"/>
    <w:rsid w:val="004D0021"/>
    <w:rsid w:val="004E2A4D"/>
    <w:rsid w:val="004F627A"/>
    <w:rsid w:val="00500390"/>
    <w:rsid w:val="00503DBA"/>
    <w:rsid w:val="005171A1"/>
    <w:rsid w:val="0052161D"/>
    <w:rsid w:val="00526D5E"/>
    <w:rsid w:val="005536AC"/>
    <w:rsid w:val="0056480E"/>
    <w:rsid w:val="00564F7A"/>
    <w:rsid w:val="005C535B"/>
    <w:rsid w:val="005D5374"/>
    <w:rsid w:val="00667486"/>
    <w:rsid w:val="006970D7"/>
    <w:rsid w:val="006B7B2E"/>
    <w:rsid w:val="00830F7C"/>
    <w:rsid w:val="00882B8F"/>
    <w:rsid w:val="008B3FC7"/>
    <w:rsid w:val="008F0799"/>
    <w:rsid w:val="00967B04"/>
    <w:rsid w:val="009B24E2"/>
    <w:rsid w:val="009C0F0B"/>
    <w:rsid w:val="009E2FA7"/>
    <w:rsid w:val="00A75B30"/>
    <w:rsid w:val="00A8272E"/>
    <w:rsid w:val="00AA0D6E"/>
    <w:rsid w:val="00AC46A4"/>
    <w:rsid w:val="00AC582B"/>
    <w:rsid w:val="00AC5D51"/>
    <w:rsid w:val="00AE6B3C"/>
    <w:rsid w:val="00B07373"/>
    <w:rsid w:val="00B124EC"/>
    <w:rsid w:val="00B26054"/>
    <w:rsid w:val="00B77DBB"/>
    <w:rsid w:val="00BA7959"/>
    <w:rsid w:val="00BC4BAC"/>
    <w:rsid w:val="00BD33F6"/>
    <w:rsid w:val="00C706BD"/>
    <w:rsid w:val="00C70F5B"/>
    <w:rsid w:val="00C757C4"/>
    <w:rsid w:val="00C95E94"/>
    <w:rsid w:val="00CF22BE"/>
    <w:rsid w:val="00CF3639"/>
    <w:rsid w:val="00DF2AF0"/>
    <w:rsid w:val="00DF4D1C"/>
    <w:rsid w:val="00E65345"/>
    <w:rsid w:val="00E715AA"/>
    <w:rsid w:val="00E75375"/>
    <w:rsid w:val="00E964B1"/>
    <w:rsid w:val="00EC05D7"/>
    <w:rsid w:val="00EC5D88"/>
    <w:rsid w:val="00F00553"/>
    <w:rsid w:val="00F03529"/>
    <w:rsid w:val="00F0799F"/>
    <w:rsid w:val="00FD7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5FCAC1CDA53B2B6FCA54E962F9AD8358C59C6B54C464424660229E1AD1F0D847DB0F4CAEC4787512AE35B82H0M5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5FCAC1CDA53B2B6FCA54E962F9AD8358C59C6B54C464424660229E1AD1F0D847DB0F4CAEC47875128E35C89H0M4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5FCAC1CDA53B2B6FCA54E962F9AD8358C59C6B54C464424660229E1AD1F0D847DB0F4CAEC4787512AE35B82H0M5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9AAE9D1-DD17-4F67-B3DE-1518472C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14026</Words>
  <Characters>79949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2019-12-18T12:13:00Z</cp:lastPrinted>
  <dcterms:created xsi:type="dcterms:W3CDTF">2019-08-27T05:36:00Z</dcterms:created>
  <dcterms:modified xsi:type="dcterms:W3CDTF">2019-12-19T06:45:00Z</dcterms:modified>
</cp:coreProperties>
</file>