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AE8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культуры «Культурно-досуговый центр Филипповского муниципального образования» Сельский дом культуры </w:t>
      </w:r>
    </w:p>
    <w:p w14:paraId="329C03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Филипповск </w:t>
      </w:r>
    </w:p>
    <w:p w14:paraId="742C1EA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проведения Новогодних и Рождественских мероприятий</w:t>
      </w:r>
    </w:p>
    <w:p w14:paraId="0B3EBF1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"/>
        <w:tblW w:w="14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4506"/>
        <w:gridCol w:w="1931"/>
        <w:gridCol w:w="2272"/>
        <w:gridCol w:w="2718"/>
        <w:gridCol w:w="2347"/>
      </w:tblGrid>
      <w:tr w14:paraId="62AB1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40" w:type="dxa"/>
          </w:tcPr>
          <w:p w14:paraId="0720215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4506" w:type="dxa"/>
          </w:tcPr>
          <w:p w14:paraId="25EA3B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и форма мероприятия</w:t>
            </w:r>
          </w:p>
        </w:tc>
        <w:tc>
          <w:tcPr>
            <w:tcW w:w="1931" w:type="dxa"/>
          </w:tcPr>
          <w:p w14:paraId="73D2D6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проведения и время</w:t>
            </w:r>
          </w:p>
        </w:tc>
        <w:tc>
          <w:tcPr>
            <w:tcW w:w="2272" w:type="dxa"/>
          </w:tcPr>
          <w:p w14:paraId="4E3DBCC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 проведения</w:t>
            </w:r>
          </w:p>
        </w:tc>
        <w:tc>
          <w:tcPr>
            <w:tcW w:w="2718" w:type="dxa"/>
            <w:shd w:val="clear" w:color="auto" w:fill="auto"/>
            <w:vAlign w:val="top"/>
          </w:tcPr>
          <w:p w14:paraId="35326AC5">
            <w:pPr>
              <w:pStyle w:val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  <w:p w14:paraId="2D940D91">
            <w:pPr>
              <w:rPr>
                <w:rFonts w:ascii="Times New Roman" w:hAnsi="Times New Roman" w:cs="Times New Roman" w:eastAsiaTheme="minorHAnsi"/>
                <w:sz w:val="24"/>
                <w:szCs w:val="22"/>
                <w:lang w:val="ru-RU" w:eastAsia="en-US" w:bidi="ar-SA"/>
              </w:rPr>
            </w:pPr>
          </w:p>
        </w:tc>
        <w:tc>
          <w:tcPr>
            <w:tcW w:w="2347" w:type="dxa"/>
          </w:tcPr>
          <w:p w14:paraId="14A12BE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Ответственный</w:t>
            </w:r>
          </w:p>
        </w:tc>
      </w:tr>
      <w:tr w14:paraId="1BA93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4314" w:type="dxa"/>
            <w:gridSpan w:val="6"/>
          </w:tcPr>
          <w:p w14:paraId="0A0C780D">
            <w:pPr>
              <w:jc w:val="center"/>
              <w:rPr>
                <w:rFonts w:hint="default"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Дом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 xml:space="preserve"> досуга с. Филипповск</w:t>
            </w:r>
          </w:p>
        </w:tc>
      </w:tr>
      <w:tr w14:paraId="4E258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540" w:type="dxa"/>
          </w:tcPr>
          <w:p w14:paraId="23B2F34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506" w:type="dxa"/>
            <w:vAlign w:val="top"/>
          </w:tcPr>
          <w:p w14:paraId="044AE2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Праздничная дискотека  «Чудеса под Новый год»</w:t>
            </w:r>
          </w:p>
        </w:tc>
        <w:tc>
          <w:tcPr>
            <w:tcW w:w="1931" w:type="dxa"/>
            <w:vAlign w:val="top"/>
          </w:tcPr>
          <w:p w14:paraId="3209FFA7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27.12.2025</w:t>
            </w:r>
          </w:p>
          <w:p w14:paraId="513914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20-00</w:t>
            </w:r>
          </w:p>
        </w:tc>
        <w:tc>
          <w:tcPr>
            <w:tcW w:w="2272" w:type="dxa"/>
            <w:vAlign w:val="center"/>
          </w:tcPr>
          <w:p w14:paraId="24AF73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Филипповск</w:t>
            </w:r>
          </w:p>
          <w:p w14:paraId="06695676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ДД</w:t>
            </w:r>
          </w:p>
        </w:tc>
        <w:tc>
          <w:tcPr>
            <w:tcW w:w="2718" w:type="dxa"/>
            <w:shd w:val="clear" w:color="auto" w:fill="auto"/>
            <w:vAlign w:val="top"/>
          </w:tcPr>
          <w:p w14:paraId="47CE4562">
            <w:pPr>
              <w:rPr>
                <w:rFonts w:ascii="Times New Roman" w:hAnsi="Times New Roman" w:eastAsiaTheme="minorHAnsi" w:cstheme="minorBid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2347" w:type="dxa"/>
            <w:vAlign w:val="center"/>
          </w:tcPr>
          <w:p w14:paraId="2C6B2593">
            <w:pPr>
              <w:spacing w:after="160" w:line="259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Худрук</w:t>
            </w:r>
          </w:p>
        </w:tc>
      </w:tr>
      <w:tr w14:paraId="33A64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540" w:type="dxa"/>
          </w:tcPr>
          <w:p w14:paraId="1F8B38F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506" w:type="dxa"/>
            <w:vAlign w:val="top"/>
          </w:tcPr>
          <w:p w14:paraId="188EAD5E">
            <w:pPr>
              <w:pStyle w:val="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Театрализованное представление «Как-то раз под новый год»</w:t>
            </w:r>
          </w:p>
        </w:tc>
        <w:tc>
          <w:tcPr>
            <w:tcW w:w="1931" w:type="dxa"/>
            <w:vAlign w:val="top"/>
          </w:tcPr>
          <w:p w14:paraId="75277D33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29.12.2025</w:t>
            </w:r>
          </w:p>
          <w:p w14:paraId="20CB507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11-00</w:t>
            </w:r>
          </w:p>
        </w:tc>
        <w:tc>
          <w:tcPr>
            <w:tcW w:w="2272" w:type="dxa"/>
            <w:vAlign w:val="center"/>
          </w:tcPr>
          <w:p w14:paraId="16961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Филипповск</w:t>
            </w:r>
          </w:p>
          <w:p w14:paraId="5503C48E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ДД</w:t>
            </w:r>
          </w:p>
        </w:tc>
        <w:tc>
          <w:tcPr>
            <w:tcW w:w="2718" w:type="dxa"/>
            <w:shd w:val="clear" w:color="auto" w:fill="auto"/>
            <w:vAlign w:val="top"/>
          </w:tcPr>
          <w:p w14:paraId="75D18129"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подростки</w:t>
            </w:r>
          </w:p>
        </w:tc>
        <w:tc>
          <w:tcPr>
            <w:tcW w:w="2347" w:type="dxa"/>
            <w:vAlign w:val="center"/>
          </w:tcPr>
          <w:p w14:paraId="1C91058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Худрук</w:t>
            </w:r>
          </w:p>
        </w:tc>
      </w:tr>
      <w:tr w14:paraId="73DF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40" w:type="dxa"/>
          </w:tcPr>
          <w:p w14:paraId="20009D6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506" w:type="dxa"/>
            <w:vAlign w:val="top"/>
          </w:tcPr>
          <w:p w14:paraId="6DAA384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Танцпол «Новогодний отрыв»</w:t>
            </w:r>
          </w:p>
        </w:tc>
        <w:tc>
          <w:tcPr>
            <w:tcW w:w="1931" w:type="dxa"/>
            <w:vAlign w:val="top"/>
          </w:tcPr>
          <w:p w14:paraId="649FA6B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03.01.2026</w:t>
            </w:r>
          </w:p>
          <w:p w14:paraId="0E116A1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20-00</w:t>
            </w:r>
          </w:p>
        </w:tc>
        <w:tc>
          <w:tcPr>
            <w:tcW w:w="2272" w:type="dxa"/>
            <w:vAlign w:val="center"/>
          </w:tcPr>
          <w:p w14:paraId="11C13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Филипповск</w:t>
            </w:r>
          </w:p>
          <w:p w14:paraId="76F85472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ДД</w:t>
            </w:r>
          </w:p>
        </w:tc>
        <w:tc>
          <w:tcPr>
            <w:tcW w:w="2718" w:type="dxa"/>
            <w:shd w:val="clear" w:color="auto" w:fill="auto"/>
            <w:vAlign w:val="top"/>
          </w:tcPr>
          <w:p w14:paraId="684637B1">
            <w:pPr>
              <w:rPr>
                <w:rFonts w:ascii="Times New Roman" w:hAnsi="Times New Roman" w:eastAsiaTheme="minorHAnsi" w:cstheme="minorBid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2347" w:type="dxa"/>
            <w:vAlign w:val="center"/>
          </w:tcPr>
          <w:p w14:paraId="2A0379A0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Худрук</w:t>
            </w:r>
          </w:p>
        </w:tc>
      </w:tr>
      <w:tr w14:paraId="5CC44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540" w:type="dxa"/>
          </w:tcPr>
          <w:p w14:paraId="1066EF4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506" w:type="dxa"/>
            <w:vAlign w:val="top"/>
          </w:tcPr>
          <w:p w14:paraId="53FEE5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Святочные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колядки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«Коляда, коляда, отворяй ворота»</w:t>
            </w:r>
          </w:p>
        </w:tc>
        <w:tc>
          <w:tcPr>
            <w:tcW w:w="1931" w:type="dxa"/>
            <w:vAlign w:val="top"/>
          </w:tcPr>
          <w:p w14:paraId="3963063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06.01.2026</w:t>
            </w:r>
          </w:p>
          <w:p w14:paraId="15D145E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17-00</w:t>
            </w:r>
          </w:p>
        </w:tc>
        <w:tc>
          <w:tcPr>
            <w:tcW w:w="2272" w:type="dxa"/>
            <w:vAlign w:val="center"/>
          </w:tcPr>
          <w:p w14:paraId="11FAF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Филипповск</w:t>
            </w:r>
          </w:p>
          <w:p w14:paraId="303172A1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Улица</w:t>
            </w:r>
          </w:p>
        </w:tc>
        <w:tc>
          <w:tcPr>
            <w:tcW w:w="2718" w:type="dxa"/>
            <w:shd w:val="clear" w:color="auto" w:fill="auto"/>
            <w:vAlign w:val="top"/>
          </w:tcPr>
          <w:p w14:paraId="0299053E">
            <w:pPr>
              <w:shd w:val="clear" w:color="auto" w:fill="FFFFFF"/>
              <w:spacing w:after="0" w:line="240" w:lineRule="auto"/>
              <w:rPr>
                <w:rFonts w:ascii="Times New Roman" w:hAnsi="Times New Roman" w:eastAsiaTheme="minorHAnsi" w:cstheme="minorBid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Р/В</w:t>
            </w:r>
          </w:p>
        </w:tc>
        <w:tc>
          <w:tcPr>
            <w:tcW w:w="2347" w:type="dxa"/>
            <w:vAlign w:val="center"/>
          </w:tcPr>
          <w:p w14:paraId="76A3B711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Худрук</w:t>
            </w:r>
          </w:p>
        </w:tc>
      </w:tr>
      <w:tr w14:paraId="4B322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40" w:type="dxa"/>
          </w:tcPr>
          <w:p w14:paraId="398DAAC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506" w:type="dxa"/>
            <w:vAlign w:val="top"/>
          </w:tcPr>
          <w:p w14:paraId="09865F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1931" w:type="dxa"/>
            <w:vAlign w:val="top"/>
          </w:tcPr>
          <w:p w14:paraId="7BC3E37E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10.01.2026</w:t>
            </w:r>
          </w:p>
          <w:p w14:paraId="679DCFF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20-00</w:t>
            </w:r>
          </w:p>
        </w:tc>
        <w:tc>
          <w:tcPr>
            <w:tcW w:w="2272" w:type="dxa"/>
            <w:vAlign w:val="center"/>
          </w:tcPr>
          <w:p w14:paraId="354A92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Филипповск</w:t>
            </w:r>
          </w:p>
          <w:p w14:paraId="10AD4C06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ДД</w:t>
            </w:r>
          </w:p>
        </w:tc>
        <w:tc>
          <w:tcPr>
            <w:tcW w:w="2718" w:type="dxa"/>
            <w:shd w:val="clear" w:color="auto" w:fill="auto"/>
            <w:vAlign w:val="top"/>
          </w:tcPr>
          <w:p w14:paraId="7035BC47">
            <w:pPr>
              <w:shd w:val="clear" w:color="auto" w:fill="FFFFFF"/>
              <w:spacing w:after="0" w:line="240" w:lineRule="auto"/>
              <w:rPr>
                <w:rFonts w:ascii="Times New Roman" w:hAnsi="Times New Roman" w:eastAsiaTheme="minorHAnsi" w:cstheme="minorBid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2347" w:type="dxa"/>
            <w:vAlign w:val="center"/>
          </w:tcPr>
          <w:p w14:paraId="20837500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Худрук</w:t>
            </w:r>
          </w:p>
        </w:tc>
      </w:tr>
      <w:tr w14:paraId="4FC4A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40" w:type="dxa"/>
          </w:tcPr>
          <w:p w14:paraId="224F1CAA">
            <w:pPr>
              <w:rPr>
                <w:rFonts w:hint="default" w:ascii="Times New Roman" w:hAnsi="Times New Roman" w:cs="Times New Roman"/>
                <w:sz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6</w:t>
            </w:r>
          </w:p>
        </w:tc>
        <w:tc>
          <w:tcPr>
            <w:tcW w:w="4506" w:type="dxa"/>
            <w:shd w:val="clear" w:color="auto" w:fill="auto"/>
            <w:vAlign w:val="top"/>
          </w:tcPr>
          <w:p w14:paraId="66CD6521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Первенство села по хоккею с мячом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«Веселые клюшки!»</w:t>
            </w:r>
          </w:p>
        </w:tc>
        <w:tc>
          <w:tcPr>
            <w:tcW w:w="1931" w:type="dxa"/>
            <w:shd w:val="clear" w:color="auto" w:fill="auto"/>
            <w:vAlign w:val="top"/>
          </w:tcPr>
          <w:p w14:paraId="10B37D25">
            <w:pPr>
              <w:spacing w:after="16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03.01.2026</w:t>
            </w:r>
          </w:p>
          <w:p w14:paraId="6FD03F5A">
            <w:pPr>
              <w:spacing w:after="16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15-00</w:t>
            </w:r>
          </w:p>
        </w:tc>
        <w:tc>
          <w:tcPr>
            <w:tcW w:w="2272" w:type="dxa"/>
            <w:shd w:val="clear" w:color="auto" w:fill="auto"/>
            <w:vAlign w:val="top"/>
          </w:tcPr>
          <w:p w14:paraId="2DA0918A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Хоккейный корт </w:t>
            </w:r>
          </w:p>
        </w:tc>
        <w:tc>
          <w:tcPr>
            <w:tcW w:w="2718" w:type="dxa"/>
            <w:shd w:val="clear" w:color="auto" w:fill="auto"/>
            <w:vAlign w:val="top"/>
          </w:tcPr>
          <w:p w14:paraId="4144CC35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Дети средней возрастной группы</w:t>
            </w:r>
          </w:p>
        </w:tc>
        <w:tc>
          <w:tcPr>
            <w:tcW w:w="2347" w:type="dxa"/>
            <w:vAlign w:val="center"/>
          </w:tcPr>
          <w:p w14:paraId="654C7C9C">
            <w:pPr>
              <w:spacing w:after="160" w:line="240" w:lineRule="auto"/>
              <w:jc w:val="both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Руководитель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к/ф</w:t>
            </w:r>
          </w:p>
        </w:tc>
      </w:tr>
      <w:tr w14:paraId="59697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540" w:type="dxa"/>
          </w:tcPr>
          <w:p w14:paraId="0405A326">
            <w:pPr>
              <w:rPr>
                <w:rFonts w:hint="default" w:ascii="Times New Roman" w:hAnsi="Times New Roman" w:cs="Times New Roman"/>
                <w:sz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7</w:t>
            </w:r>
          </w:p>
        </w:tc>
        <w:tc>
          <w:tcPr>
            <w:tcW w:w="4506" w:type="dxa"/>
            <w:shd w:val="clear" w:color="auto" w:fill="auto"/>
            <w:vAlign w:val="top"/>
          </w:tcPr>
          <w:p w14:paraId="7FEAE455">
            <w:pPr>
              <w:spacing w:after="16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Спортивная программа </w:t>
            </w:r>
          </w:p>
          <w:p w14:paraId="7C2DFE39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«Победа нас ждёт!»</w:t>
            </w:r>
          </w:p>
        </w:tc>
        <w:tc>
          <w:tcPr>
            <w:tcW w:w="1931" w:type="dxa"/>
            <w:shd w:val="clear" w:color="auto" w:fill="auto"/>
            <w:vAlign w:val="top"/>
          </w:tcPr>
          <w:p w14:paraId="76D48468">
            <w:pPr>
              <w:spacing w:after="16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06.01.2026</w:t>
            </w:r>
          </w:p>
          <w:p w14:paraId="47E423A1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15-00</w:t>
            </w:r>
          </w:p>
        </w:tc>
        <w:tc>
          <w:tcPr>
            <w:tcW w:w="2272" w:type="dxa"/>
            <w:shd w:val="clear" w:color="auto" w:fill="auto"/>
            <w:vAlign w:val="top"/>
          </w:tcPr>
          <w:p w14:paraId="1268A397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18" w:type="dxa"/>
            <w:shd w:val="clear" w:color="auto" w:fill="auto"/>
            <w:vAlign w:val="top"/>
          </w:tcPr>
          <w:p w14:paraId="408DA39F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Дети младшей и средней возрастной группы</w:t>
            </w:r>
          </w:p>
        </w:tc>
        <w:tc>
          <w:tcPr>
            <w:tcW w:w="2347" w:type="dxa"/>
            <w:vAlign w:val="center"/>
          </w:tcPr>
          <w:p w14:paraId="118A51EA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Руководитель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к/ф</w:t>
            </w:r>
          </w:p>
        </w:tc>
      </w:tr>
      <w:tr w14:paraId="59643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540" w:type="dxa"/>
          </w:tcPr>
          <w:p w14:paraId="124DFF13">
            <w:pPr>
              <w:rPr>
                <w:rFonts w:hint="default" w:ascii="Times New Roman" w:hAnsi="Times New Roman" w:cs="Times New Roman"/>
                <w:sz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8</w:t>
            </w:r>
          </w:p>
        </w:tc>
        <w:tc>
          <w:tcPr>
            <w:tcW w:w="4506" w:type="dxa"/>
            <w:shd w:val="clear" w:color="auto" w:fill="auto"/>
            <w:vAlign w:val="top"/>
          </w:tcPr>
          <w:p w14:paraId="467CA59C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Спортивный час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 xml:space="preserve">«Веселая шайба!» </w:t>
            </w:r>
          </w:p>
        </w:tc>
        <w:tc>
          <w:tcPr>
            <w:tcW w:w="1931" w:type="dxa"/>
            <w:shd w:val="clear" w:color="auto" w:fill="auto"/>
            <w:vAlign w:val="top"/>
          </w:tcPr>
          <w:p w14:paraId="5F6C5B40">
            <w:pPr>
              <w:spacing w:after="16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08.01.2026</w:t>
            </w:r>
          </w:p>
          <w:p w14:paraId="4E337325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15-00</w:t>
            </w:r>
          </w:p>
        </w:tc>
        <w:tc>
          <w:tcPr>
            <w:tcW w:w="2272" w:type="dxa"/>
            <w:shd w:val="clear" w:color="auto" w:fill="auto"/>
            <w:vAlign w:val="top"/>
          </w:tcPr>
          <w:p w14:paraId="70080734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Хоккейный корт</w:t>
            </w:r>
          </w:p>
        </w:tc>
        <w:tc>
          <w:tcPr>
            <w:tcW w:w="2718" w:type="dxa"/>
            <w:shd w:val="clear" w:color="auto" w:fill="auto"/>
            <w:vAlign w:val="top"/>
          </w:tcPr>
          <w:p w14:paraId="37863F64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2347" w:type="dxa"/>
            <w:vAlign w:val="center"/>
          </w:tcPr>
          <w:p w14:paraId="4D88B513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Руководитель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к/ф</w:t>
            </w:r>
          </w:p>
        </w:tc>
      </w:tr>
      <w:tr w14:paraId="1E047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540" w:type="dxa"/>
          </w:tcPr>
          <w:p w14:paraId="19518F67">
            <w:pPr>
              <w:rPr>
                <w:rFonts w:hint="default" w:ascii="Times New Roman" w:hAnsi="Times New Roman" w:cs="Times New Roman"/>
                <w:sz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9</w:t>
            </w:r>
          </w:p>
        </w:tc>
        <w:tc>
          <w:tcPr>
            <w:tcW w:w="4506" w:type="dxa"/>
            <w:shd w:val="clear" w:color="auto" w:fill="auto"/>
            <w:vAlign w:val="top"/>
          </w:tcPr>
          <w:p w14:paraId="3558A4EC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Спортивный праздник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«Снежный марафон!»</w:t>
            </w:r>
          </w:p>
        </w:tc>
        <w:tc>
          <w:tcPr>
            <w:tcW w:w="1931" w:type="dxa"/>
            <w:shd w:val="clear" w:color="auto" w:fill="auto"/>
            <w:vAlign w:val="top"/>
          </w:tcPr>
          <w:p w14:paraId="55FE6AF2">
            <w:pPr>
              <w:spacing w:after="16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09.01.2026 </w:t>
            </w:r>
          </w:p>
          <w:p w14:paraId="61D75685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15-00</w:t>
            </w:r>
          </w:p>
        </w:tc>
        <w:tc>
          <w:tcPr>
            <w:tcW w:w="2272" w:type="dxa"/>
            <w:shd w:val="clear" w:color="auto" w:fill="auto"/>
            <w:vAlign w:val="top"/>
          </w:tcPr>
          <w:p w14:paraId="5F437769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Улица </w:t>
            </w:r>
          </w:p>
        </w:tc>
        <w:tc>
          <w:tcPr>
            <w:tcW w:w="2718" w:type="dxa"/>
            <w:shd w:val="clear" w:color="auto" w:fill="auto"/>
            <w:vAlign w:val="top"/>
          </w:tcPr>
          <w:p w14:paraId="6C612219">
            <w:pPr>
              <w:spacing w:after="16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2347" w:type="dxa"/>
            <w:vAlign w:val="center"/>
          </w:tcPr>
          <w:p w14:paraId="615699A8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Руководитель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к/ф</w:t>
            </w:r>
          </w:p>
        </w:tc>
      </w:tr>
      <w:tr w14:paraId="7D14E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4314" w:type="dxa"/>
            <w:gridSpan w:val="6"/>
          </w:tcPr>
          <w:p w14:paraId="7F7B0FDC">
            <w:pPr>
              <w:spacing w:after="16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Дом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досуга п. Большеворонежский</w:t>
            </w:r>
          </w:p>
        </w:tc>
      </w:tr>
      <w:tr w14:paraId="0E3DC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540" w:type="dxa"/>
          </w:tcPr>
          <w:p w14:paraId="455BE104">
            <w:pPr>
              <w:rPr>
                <w:rFonts w:hint="default" w:ascii="Times New Roman" w:hAnsi="Times New Roman" w:cs="Times New Roman"/>
                <w:sz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4506" w:type="dxa"/>
            <w:shd w:val="clear"/>
            <w:vAlign w:val="top"/>
          </w:tcPr>
          <w:p w14:paraId="6541CA32">
            <w:pPr>
              <w:rPr>
                <w:rFonts w:hint="default" w:ascii="Times New Roman" w:hAnsi="Times New Roman" w:cs="Times New Roman" w:eastAsiaTheme="minorHAnsi"/>
                <w:sz w:val="22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Театрализованное представление «Новогоднее Чудо»</w:t>
            </w:r>
          </w:p>
        </w:tc>
        <w:tc>
          <w:tcPr>
            <w:tcW w:w="1931" w:type="dxa"/>
            <w:shd w:val="clear"/>
            <w:vAlign w:val="top"/>
          </w:tcPr>
          <w:p w14:paraId="3708A99D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30.12.25</w:t>
            </w:r>
          </w:p>
          <w:p w14:paraId="4FFAA552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12-00</w:t>
            </w:r>
          </w:p>
        </w:tc>
        <w:tc>
          <w:tcPr>
            <w:tcW w:w="2272" w:type="dxa"/>
            <w:shd w:val="clear"/>
            <w:vAlign w:val="top"/>
          </w:tcPr>
          <w:p w14:paraId="5F2FAFD5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ДД</w:t>
            </w:r>
          </w:p>
        </w:tc>
        <w:tc>
          <w:tcPr>
            <w:tcW w:w="2718" w:type="dxa"/>
            <w:shd w:val="clear"/>
            <w:vAlign w:val="top"/>
          </w:tcPr>
          <w:p w14:paraId="3D4D25CE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  <w:lang w:val="ru-RU" w:eastAsia="en-US" w:bidi="ar-SA"/>
              </w:rPr>
              <w:t>Дети подростки</w:t>
            </w:r>
          </w:p>
        </w:tc>
        <w:tc>
          <w:tcPr>
            <w:tcW w:w="2347" w:type="dxa"/>
            <w:vAlign w:val="center"/>
          </w:tcPr>
          <w:p w14:paraId="3DB84F30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Заведующая</w:t>
            </w:r>
          </w:p>
        </w:tc>
      </w:tr>
      <w:tr w14:paraId="2E513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540" w:type="dxa"/>
          </w:tcPr>
          <w:p w14:paraId="3E6C85AC">
            <w:pPr>
              <w:rPr>
                <w:rFonts w:hint="default" w:ascii="Times New Roman" w:hAnsi="Times New Roman" w:cs="Times New Roman"/>
                <w:sz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4506" w:type="dxa"/>
            <w:shd w:val="clear"/>
            <w:vAlign w:val="top"/>
          </w:tcPr>
          <w:p w14:paraId="6E1829F9">
            <w:pPr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Развлекательная программа «До свидания 2025год»</w:t>
            </w:r>
          </w:p>
        </w:tc>
        <w:tc>
          <w:tcPr>
            <w:tcW w:w="1931" w:type="dxa"/>
            <w:shd w:val="clear"/>
            <w:vAlign w:val="top"/>
          </w:tcPr>
          <w:p w14:paraId="4808B80F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1.01.2026</w:t>
            </w:r>
          </w:p>
          <w:p w14:paraId="42BC85A9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02-00</w:t>
            </w:r>
          </w:p>
        </w:tc>
        <w:tc>
          <w:tcPr>
            <w:tcW w:w="2272" w:type="dxa"/>
            <w:shd w:val="clear"/>
            <w:vAlign w:val="top"/>
          </w:tcPr>
          <w:p w14:paraId="565E0291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ДД</w:t>
            </w:r>
          </w:p>
        </w:tc>
        <w:tc>
          <w:tcPr>
            <w:tcW w:w="2718" w:type="dxa"/>
            <w:shd w:val="clear"/>
            <w:vAlign w:val="top"/>
          </w:tcPr>
          <w:p w14:paraId="62C881D5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 xml:space="preserve">Р/В </w:t>
            </w:r>
          </w:p>
        </w:tc>
        <w:tc>
          <w:tcPr>
            <w:tcW w:w="2347" w:type="dxa"/>
            <w:vAlign w:val="center"/>
          </w:tcPr>
          <w:p w14:paraId="5CD6C3B4">
            <w:pPr>
              <w:spacing w:after="16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Заведующая</w:t>
            </w:r>
          </w:p>
        </w:tc>
      </w:tr>
      <w:tr w14:paraId="376F8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540" w:type="dxa"/>
          </w:tcPr>
          <w:p w14:paraId="21CA69BD">
            <w:pPr>
              <w:rPr>
                <w:rFonts w:hint="default" w:ascii="Times New Roman" w:hAnsi="Times New Roman" w:cs="Times New Roman"/>
                <w:sz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3</w:t>
            </w:r>
          </w:p>
        </w:tc>
        <w:tc>
          <w:tcPr>
            <w:tcW w:w="4506" w:type="dxa"/>
            <w:shd w:val="clear"/>
            <w:vAlign w:val="top"/>
          </w:tcPr>
          <w:p w14:paraId="2EA19C09">
            <w:pPr>
              <w:pStyle w:val="5"/>
              <w:rPr>
                <w:rFonts w:ascii="Times New Roman" w:hAnsi="Times New Roman" w:cstheme="minorBid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theme="minorBidi"/>
                <w:sz w:val="24"/>
                <w:szCs w:val="24"/>
                <w:lang w:eastAsia="ru-RU"/>
              </w:rPr>
              <w:t xml:space="preserve">Спортивно - игровая программа </w:t>
            </w:r>
          </w:p>
          <w:p w14:paraId="495BDB62">
            <w:pPr>
              <w:pStyle w:val="5"/>
              <w:rPr>
                <w:rFonts w:hint="default" w:ascii="Times New Roman" w:hAnsi="Times New Roman" w:eastAsia="Calibri" w:cstheme="minorBidi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24"/>
                <w:szCs w:val="24"/>
                <w:lang w:eastAsia="ru-RU"/>
              </w:rPr>
              <w:t xml:space="preserve">«Эх! Мороз, мороз!»  </w:t>
            </w:r>
          </w:p>
        </w:tc>
        <w:tc>
          <w:tcPr>
            <w:tcW w:w="1931" w:type="dxa"/>
            <w:shd w:val="clear"/>
            <w:vAlign w:val="top"/>
          </w:tcPr>
          <w:p w14:paraId="21DB6CF7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5.01.26</w:t>
            </w:r>
          </w:p>
          <w:p w14:paraId="29B98C9C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15-00</w:t>
            </w:r>
          </w:p>
        </w:tc>
        <w:tc>
          <w:tcPr>
            <w:tcW w:w="2272" w:type="dxa"/>
            <w:shd w:val="clear"/>
            <w:vAlign w:val="top"/>
          </w:tcPr>
          <w:p w14:paraId="5483837D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Улица </w:t>
            </w:r>
          </w:p>
        </w:tc>
        <w:tc>
          <w:tcPr>
            <w:tcW w:w="2718" w:type="dxa"/>
            <w:shd w:val="clear"/>
            <w:vAlign w:val="top"/>
          </w:tcPr>
          <w:p w14:paraId="53222F36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  <w:lang w:val="ru-RU" w:eastAsia="en-US" w:bidi="ar-SA"/>
              </w:rPr>
              <w:t>Дети подростки</w:t>
            </w:r>
          </w:p>
        </w:tc>
        <w:tc>
          <w:tcPr>
            <w:tcW w:w="2347" w:type="dxa"/>
            <w:vAlign w:val="center"/>
          </w:tcPr>
          <w:p w14:paraId="25DEA96E">
            <w:pPr>
              <w:spacing w:after="16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Заведующая</w:t>
            </w:r>
          </w:p>
        </w:tc>
      </w:tr>
      <w:tr w14:paraId="359FE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540" w:type="dxa"/>
          </w:tcPr>
          <w:p w14:paraId="0087806D">
            <w:pPr>
              <w:rPr>
                <w:rFonts w:hint="default" w:ascii="Times New Roman" w:hAnsi="Times New Roman" w:cs="Times New Roman"/>
                <w:sz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4</w:t>
            </w:r>
          </w:p>
        </w:tc>
        <w:tc>
          <w:tcPr>
            <w:tcW w:w="4506" w:type="dxa"/>
            <w:shd w:val="clear"/>
            <w:vAlign w:val="top"/>
          </w:tcPr>
          <w:p w14:paraId="3562D3D5">
            <w:pPr>
              <w:pStyle w:val="5"/>
              <w:rPr>
                <w:rFonts w:hint="default" w:ascii="Times New Roman" w:hAnsi="Times New Roman" w:eastAsia="Calibri" w:cstheme="minorBidi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24"/>
                <w:szCs w:val="24"/>
                <w:lang w:eastAsia="ru-RU"/>
              </w:rPr>
              <w:t xml:space="preserve">Беседа «Осторожно зимой!» </w:t>
            </w:r>
          </w:p>
        </w:tc>
        <w:tc>
          <w:tcPr>
            <w:tcW w:w="1931" w:type="dxa"/>
            <w:shd w:val="clear"/>
            <w:vAlign w:val="top"/>
          </w:tcPr>
          <w:p w14:paraId="687F36CD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9.01.26</w:t>
            </w:r>
          </w:p>
          <w:p w14:paraId="7E8E0392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15-00</w:t>
            </w:r>
          </w:p>
        </w:tc>
        <w:tc>
          <w:tcPr>
            <w:tcW w:w="2272" w:type="dxa"/>
            <w:shd w:val="clear"/>
            <w:vAlign w:val="top"/>
          </w:tcPr>
          <w:p w14:paraId="4B8604EC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онлайн</w:t>
            </w:r>
          </w:p>
        </w:tc>
        <w:tc>
          <w:tcPr>
            <w:tcW w:w="2718" w:type="dxa"/>
            <w:shd w:val="clear"/>
            <w:vAlign w:val="top"/>
          </w:tcPr>
          <w:p w14:paraId="333F2F90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Р/В</w:t>
            </w:r>
          </w:p>
        </w:tc>
        <w:tc>
          <w:tcPr>
            <w:tcW w:w="2347" w:type="dxa"/>
            <w:vAlign w:val="center"/>
          </w:tcPr>
          <w:p w14:paraId="58724EC5">
            <w:pPr>
              <w:spacing w:after="16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Заведующая</w:t>
            </w:r>
          </w:p>
        </w:tc>
      </w:tr>
      <w:tr w14:paraId="3971F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540" w:type="dxa"/>
          </w:tcPr>
          <w:p w14:paraId="05595CB0">
            <w:pPr>
              <w:rPr>
                <w:rFonts w:hint="default" w:ascii="Times New Roman" w:hAnsi="Times New Roman" w:cs="Times New Roman"/>
                <w:sz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5</w:t>
            </w:r>
          </w:p>
        </w:tc>
        <w:tc>
          <w:tcPr>
            <w:tcW w:w="4506" w:type="dxa"/>
            <w:shd w:val="clear"/>
            <w:vAlign w:val="top"/>
          </w:tcPr>
          <w:p w14:paraId="417D3824">
            <w:pPr>
              <w:pStyle w:val="5"/>
              <w:ind w:right="-1"/>
              <w:rPr>
                <w:rFonts w:ascii="Times New Roman" w:hAnsi="Times New Roman" w:cstheme="minorBid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theme="minorBidi"/>
                <w:sz w:val="24"/>
                <w:szCs w:val="24"/>
                <w:lang w:eastAsia="ru-RU"/>
              </w:rPr>
              <w:t xml:space="preserve">Профилактическая беседа </w:t>
            </w:r>
          </w:p>
          <w:p w14:paraId="4C873710">
            <w:pPr>
              <w:pStyle w:val="5"/>
              <w:ind w:right="-1" w:rightChars="0"/>
              <w:rPr>
                <w:rFonts w:hint="default" w:ascii="Times New Roman" w:hAnsi="Times New Roman" w:eastAsia="Calibri" w:cstheme="minorBidi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24"/>
                <w:szCs w:val="24"/>
                <w:lang w:eastAsia="ru-RU"/>
              </w:rPr>
              <w:t xml:space="preserve">«Правила пожарной безопасности» </w:t>
            </w:r>
          </w:p>
        </w:tc>
        <w:tc>
          <w:tcPr>
            <w:tcW w:w="1931" w:type="dxa"/>
            <w:shd w:val="clear"/>
            <w:vAlign w:val="top"/>
          </w:tcPr>
          <w:p w14:paraId="0B4FC544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10.01.26</w:t>
            </w:r>
          </w:p>
          <w:p w14:paraId="4DB62127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15-00</w:t>
            </w:r>
          </w:p>
        </w:tc>
        <w:tc>
          <w:tcPr>
            <w:tcW w:w="2272" w:type="dxa"/>
            <w:shd w:val="clear"/>
            <w:vAlign w:val="top"/>
          </w:tcPr>
          <w:p w14:paraId="4805D0E2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онлайн</w:t>
            </w:r>
          </w:p>
        </w:tc>
        <w:tc>
          <w:tcPr>
            <w:tcW w:w="2718" w:type="dxa"/>
            <w:shd w:val="clear"/>
            <w:vAlign w:val="top"/>
          </w:tcPr>
          <w:p w14:paraId="1B798765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Р/В</w:t>
            </w:r>
          </w:p>
        </w:tc>
        <w:tc>
          <w:tcPr>
            <w:tcW w:w="2347" w:type="dxa"/>
            <w:vAlign w:val="center"/>
          </w:tcPr>
          <w:p w14:paraId="515ABA0A">
            <w:pPr>
              <w:spacing w:after="16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Заведующая</w:t>
            </w:r>
          </w:p>
        </w:tc>
      </w:tr>
      <w:tr w14:paraId="4319E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540" w:type="dxa"/>
          </w:tcPr>
          <w:p w14:paraId="32E44A85">
            <w:pPr>
              <w:rPr>
                <w:rFonts w:hint="default" w:ascii="Times New Roman" w:hAnsi="Times New Roman" w:cs="Times New Roman"/>
                <w:sz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6</w:t>
            </w:r>
          </w:p>
        </w:tc>
        <w:tc>
          <w:tcPr>
            <w:tcW w:w="4506" w:type="dxa"/>
            <w:shd w:val="clear" w:color="auto" w:fill="auto"/>
            <w:vAlign w:val="top"/>
          </w:tcPr>
          <w:p w14:paraId="3DEECA93">
            <w:pPr>
              <w:spacing w:after="0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Колядки «Ночь перед Рождеством»</w:t>
            </w:r>
          </w:p>
        </w:tc>
        <w:tc>
          <w:tcPr>
            <w:tcW w:w="1931" w:type="dxa"/>
            <w:shd w:val="clear"/>
            <w:vAlign w:val="top"/>
          </w:tcPr>
          <w:p w14:paraId="463DEE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6.01.26</w:t>
            </w:r>
          </w:p>
          <w:p w14:paraId="062389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22-00</w:t>
            </w:r>
          </w:p>
          <w:p w14:paraId="535B9BC7">
            <w:pPr>
              <w:spacing w:after="0"/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</w:p>
        </w:tc>
        <w:tc>
          <w:tcPr>
            <w:tcW w:w="2272" w:type="dxa"/>
            <w:shd w:val="clear"/>
            <w:vAlign w:val="top"/>
          </w:tcPr>
          <w:p w14:paraId="5B2B8886">
            <w:pPr>
              <w:spacing w:after="0"/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Улица</w:t>
            </w:r>
          </w:p>
        </w:tc>
        <w:tc>
          <w:tcPr>
            <w:tcW w:w="2718" w:type="dxa"/>
            <w:shd w:val="clear"/>
            <w:vAlign w:val="top"/>
          </w:tcPr>
          <w:p w14:paraId="6885C83C">
            <w:pPr>
              <w:spacing w:after="0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Р/В</w:t>
            </w:r>
          </w:p>
        </w:tc>
        <w:tc>
          <w:tcPr>
            <w:tcW w:w="2347" w:type="dxa"/>
            <w:vAlign w:val="center"/>
          </w:tcPr>
          <w:p w14:paraId="17E5C6B5">
            <w:pPr>
              <w:spacing w:after="16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Заведующая</w:t>
            </w:r>
          </w:p>
        </w:tc>
      </w:tr>
      <w:tr w14:paraId="473D8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540" w:type="dxa"/>
          </w:tcPr>
          <w:p w14:paraId="758F4F15">
            <w:pPr>
              <w:rPr>
                <w:rFonts w:hint="default" w:ascii="Times New Roman" w:hAnsi="Times New Roman" w:cs="Times New Roman"/>
                <w:sz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7</w:t>
            </w:r>
            <w:bookmarkStart w:id="0" w:name="_GoBack"/>
            <w:bookmarkEnd w:id="0"/>
          </w:p>
        </w:tc>
        <w:tc>
          <w:tcPr>
            <w:tcW w:w="4506" w:type="dxa"/>
            <w:shd w:val="clear"/>
            <w:vAlign w:val="top"/>
          </w:tcPr>
          <w:p w14:paraId="76870EA2">
            <w:pPr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/>
                <w:color w:val="282828"/>
                <w:sz w:val="24"/>
                <w:szCs w:val="24"/>
                <w:shd w:val="clear" w:color="auto" w:fill="FFFFFF"/>
              </w:rPr>
              <w:t>Беседа "Пробовать или не пробовать? вот в чем вопрос" с подростками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931" w:type="dxa"/>
            <w:shd w:val="clear"/>
            <w:vAlign w:val="top"/>
          </w:tcPr>
          <w:p w14:paraId="15D45A71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3.01.26</w:t>
            </w:r>
          </w:p>
          <w:p w14:paraId="58278123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21-00</w:t>
            </w:r>
          </w:p>
        </w:tc>
        <w:tc>
          <w:tcPr>
            <w:tcW w:w="2272" w:type="dxa"/>
            <w:shd w:val="clear"/>
            <w:vAlign w:val="top"/>
          </w:tcPr>
          <w:p w14:paraId="0B3E9240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ДД</w:t>
            </w:r>
          </w:p>
        </w:tc>
        <w:tc>
          <w:tcPr>
            <w:tcW w:w="2718" w:type="dxa"/>
            <w:shd w:val="clear"/>
            <w:vAlign w:val="top"/>
          </w:tcPr>
          <w:p w14:paraId="6F6A86B6">
            <w:pPr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 xml:space="preserve">Подростки </w:t>
            </w:r>
          </w:p>
        </w:tc>
        <w:tc>
          <w:tcPr>
            <w:tcW w:w="2347" w:type="dxa"/>
            <w:vAlign w:val="center"/>
          </w:tcPr>
          <w:p w14:paraId="28506DA3">
            <w:pPr>
              <w:spacing w:after="16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Заведующая</w:t>
            </w:r>
          </w:p>
        </w:tc>
      </w:tr>
    </w:tbl>
    <w:p w14:paraId="51C124A2"/>
    <w:p w14:paraId="53DFF293">
      <w:pPr>
        <w:rPr>
          <w:rFonts w:hint="default"/>
          <w:lang w:val="ru-RU"/>
        </w:rPr>
      </w:pPr>
      <w:r>
        <w:rPr>
          <w:rFonts w:hint="default"/>
          <w:lang w:val="ru-RU"/>
        </w:rPr>
        <w:t xml:space="preserve"> </w:t>
      </w:r>
    </w:p>
    <w:sectPr>
      <w:pgSz w:w="16838" w:h="11906" w:orient="landscape"/>
      <w:pgMar w:top="567" w:right="1134" w:bottom="567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C6B"/>
    <w:rsid w:val="00234C45"/>
    <w:rsid w:val="0025725A"/>
    <w:rsid w:val="00272D7D"/>
    <w:rsid w:val="005463FB"/>
    <w:rsid w:val="00726B9D"/>
    <w:rsid w:val="008B335D"/>
    <w:rsid w:val="00A200F4"/>
    <w:rsid w:val="00A870CA"/>
    <w:rsid w:val="00AD5C6B"/>
    <w:rsid w:val="00ED7C0A"/>
    <w:rsid w:val="00FD1777"/>
    <w:rsid w:val="119D73CA"/>
    <w:rsid w:val="174D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link w:val="6"/>
    <w:qFormat/>
    <w:uiPriority w:val="0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uiPriority w:val="0"/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224</Words>
  <Characters>1278</Characters>
  <Lines>10</Lines>
  <Paragraphs>2</Paragraphs>
  <TotalTime>14</TotalTime>
  <ScaleCrop>false</ScaleCrop>
  <LinksUpToDate>false</LinksUpToDate>
  <CharactersWithSpaces>1500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2025-09-22T08:41:00Z</dcterms:created>
  <dc:creator>Любовь</dc:creator>
  <cp:lastModifiedBy>Hi</cp:lastModifiedBy>
  <cp:lastPrinted>2025-11-20T02:01:00Z</cp:lastPrinted>
  <dcterms:modified xsi:type="dcterms:W3CDTF">2025-12-16T08:34:08Z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BAB3129D43D24B268EA7E6FE8E0E76A0_12</vt:lpwstr>
  </property>
</Properties>
</file>